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34" w:rsidRDefault="00C873ED">
      <w:pPr>
        <w:pStyle w:val="Corpo"/>
        <w:ind w:right="284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-906780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5" name="officeArt object" descr="CABEÇALHO RESUMO -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BEÇALHO RESUMO - SBSBL NUCLEOVET.jpg" descr="CABEÇALHO RESUMO - SBSBL NUCLEOVET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  <w:lang w:val="fr-FR"/>
        </w:rPr>
        <w:t>Exemplo</w:t>
      </w:r>
      <w:r>
        <w:rPr>
          <w:rFonts w:ascii="Arial" w:hAnsi="Arial"/>
          <w:b/>
          <w:bCs/>
          <w:sz w:val="28"/>
          <w:szCs w:val="28"/>
          <w:lang w:val="pt-PT"/>
        </w:rPr>
        <w:t xml:space="preserve"> de resumo para submiss</w:t>
      </w:r>
      <w:r>
        <w:rPr>
          <w:rFonts w:ascii="Arial" w:hAnsi="Arial"/>
          <w:b/>
          <w:bCs/>
          <w:sz w:val="28"/>
          <w:szCs w:val="28"/>
          <w:lang w:val="en-US"/>
        </w:rPr>
        <w:t>ã</w:t>
      </w:r>
      <w:r>
        <w:rPr>
          <w:rFonts w:ascii="Arial" w:hAnsi="Arial"/>
          <w:b/>
          <w:bCs/>
          <w:sz w:val="28"/>
          <w:szCs w:val="28"/>
          <w:lang w:val="pt-PT"/>
        </w:rPr>
        <w:t>o ao 14</w:t>
      </w:r>
      <w:r>
        <w:rPr>
          <w:rFonts w:ascii="Arial" w:hAnsi="Arial"/>
          <w:b/>
          <w:bCs/>
          <w:color w:val="00000A"/>
          <w:sz w:val="28"/>
          <w:szCs w:val="28"/>
          <w:u w:color="00000A"/>
          <w:lang w:val="en-US"/>
        </w:rPr>
        <w:t xml:space="preserve">° </w:t>
      </w:r>
      <w:r>
        <w:rPr>
          <w:rFonts w:ascii="Arial" w:hAnsi="Arial"/>
          <w:b/>
          <w:bCs/>
          <w:color w:val="00000A"/>
          <w:sz w:val="28"/>
          <w:szCs w:val="28"/>
          <w:u w:color="00000A"/>
          <w:lang w:val="da-DK"/>
        </w:rPr>
        <w:t>SBSBL, 4</w:t>
      </w:r>
      <w:r>
        <w:rPr>
          <w:rFonts w:ascii="Arial" w:hAnsi="Arial"/>
          <w:b/>
          <w:bCs/>
          <w:color w:val="00000A"/>
          <w:sz w:val="28"/>
          <w:szCs w:val="28"/>
          <w:u w:color="00000A"/>
          <w:lang w:val="en-US"/>
        </w:rPr>
        <w:t>°</w:t>
      </w:r>
      <w:r>
        <w:rPr>
          <w:rFonts w:ascii="Arial" w:hAnsi="Arial"/>
          <w:b/>
          <w:bCs/>
          <w:color w:val="00000A"/>
          <w:sz w:val="28"/>
          <w:szCs w:val="28"/>
          <w:u w:color="00000A"/>
          <w:lang w:val="pt-PT"/>
        </w:rPr>
        <w:t xml:space="preserve">FBSBC e 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color w:val="00000A"/>
          <w:sz w:val="28"/>
          <w:szCs w:val="28"/>
          <w:u w:color="00000A"/>
          <w:lang w:val="en-US"/>
        </w:rPr>
        <w:t>°</w:t>
      </w:r>
      <w:r>
        <w:rPr>
          <w:rFonts w:ascii="Arial" w:hAnsi="Arial"/>
          <w:b/>
          <w:bCs/>
          <w:color w:val="00000A"/>
          <w:sz w:val="28"/>
          <w:szCs w:val="28"/>
          <w:u w:color="00000A"/>
          <w:lang w:val="pt-PT"/>
        </w:rPr>
        <w:t>SCPLBP</w:t>
      </w:r>
    </w:p>
    <w:p w:rsidR="00955F34" w:rsidRDefault="00955F34">
      <w:pPr>
        <w:pStyle w:val="Corpo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955F34" w:rsidRDefault="00C873ED">
      <w:pPr>
        <w:pStyle w:val="Corpo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>Primeiro autor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hAnsi="Arial"/>
          <w:sz w:val="20"/>
          <w:szCs w:val="20"/>
          <w:lang w:val="pt-PT"/>
        </w:rPr>
        <w:t>, Segundo autor</w:t>
      </w:r>
      <w:r>
        <w:rPr>
          <w:rFonts w:ascii="Arial" w:hAnsi="Arial"/>
          <w:sz w:val="20"/>
          <w:szCs w:val="20"/>
          <w:vertAlign w:val="superscript"/>
        </w:rPr>
        <w:t>2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  <w:lang w:val="pt-PT"/>
        </w:rPr>
        <w:t xml:space="preserve">Autor que </w:t>
      </w:r>
      <w:r>
        <w:rPr>
          <w:rFonts w:ascii="Arial" w:hAnsi="Arial"/>
          <w:sz w:val="20"/>
          <w:szCs w:val="20"/>
          <w:u w:val="single"/>
        </w:rPr>
        <w:t>ir</w:t>
      </w:r>
      <w:r>
        <w:rPr>
          <w:rFonts w:ascii="Arial" w:hAnsi="Arial"/>
          <w:sz w:val="20"/>
          <w:szCs w:val="20"/>
          <w:u w:val="single"/>
          <w:lang w:val="en-US"/>
        </w:rPr>
        <w:t>á</w:t>
      </w:r>
      <w:r>
        <w:rPr>
          <w:rFonts w:ascii="Arial" w:hAnsi="Arial"/>
          <w:sz w:val="20"/>
          <w:szCs w:val="20"/>
          <w:u w:val="single"/>
          <w:lang w:val="pt-PT"/>
        </w:rPr>
        <w:t xml:space="preserve"> apresentar</w:t>
      </w:r>
      <w:r>
        <w:rPr>
          <w:rFonts w:ascii="Arial" w:hAnsi="Arial"/>
          <w:sz w:val="20"/>
          <w:szCs w:val="20"/>
          <w:vertAlign w:val="superscript"/>
        </w:rPr>
        <w:t>3</w:t>
      </w:r>
    </w:p>
    <w:p w:rsidR="00955F34" w:rsidRDefault="00955F34">
      <w:pPr>
        <w:pStyle w:val="Corpo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955F34" w:rsidRDefault="00C873ED">
      <w:pPr>
        <w:pStyle w:val="Corpo"/>
        <w:ind w:right="284"/>
        <w:jc w:val="center"/>
        <w:rPr>
          <w:rStyle w:val="Nenhum"/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  <w:lang w:val="ru-RU"/>
        </w:rPr>
        <w:t xml:space="preserve">1 </w:t>
      </w:r>
      <w:r>
        <w:rPr>
          <w:rFonts w:ascii="Arial" w:hAnsi="Arial"/>
          <w:sz w:val="16"/>
          <w:szCs w:val="16"/>
          <w:lang w:val="pt-PT"/>
        </w:rPr>
        <w:t>Acad</w:t>
      </w:r>
      <w:r>
        <w:rPr>
          <w:rFonts w:ascii="Arial" w:hAnsi="Arial"/>
          <w:sz w:val="16"/>
          <w:szCs w:val="16"/>
          <w:lang w:val="en-US"/>
        </w:rPr>
        <w:t>ê</w:t>
      </w:r>
      <w:r>
        <w:rPr>
          <w:rFonts w:ascii="Arial" w:hAnsi="Arial"/>
          <w:sz w:val="16"/>
          <w:szCs w:val="16"/>
          <w:lang w:val="pt-PT"/>
        </w:rPr>
        <w:t xml:space="preserve">mico do curso de </w:t>
      </w:r>
      <w:r>
        <w:rPr>
          <w:rFonts w:ascii="Arial" w:hAnsi="Arial"/>
          <w:sz w:val="16"/>
          <w:szCs w:val="16"/>
          <w:lang w:val="it-IT"/>
        </w:rPr>
        <w:t>Medicina Veterin</w:t>
      </w:r>
      <w:r>
        <w:rPr>
          <w:rFonts w:ascii="Arial" w:hAnsi="Arial"/>
          <w:sz w:val="16"/>
          <w:szCs w:val="16"/>
          <w:lang w:val="en-US"/>
        </w:rPr>
        <w:t>á</w:t>
      </w:r>
      <w:r>
        <w:rPr>
          <w:rFonts w:ascii="Arial" w:hAnsi="Arial"/>
          <w:sz w:val="16"/>
          <w:szCs w:val="16"/>
        </w:rPr>
        <w:t xml:space="preserve">ria, Unoesc, campus </w:t>
      </w:r>
      <w:r>
        <w:rPr>
          <w:rFonts w:ascii="Arial" w:hAnsi="Arial"/>
          <w:sz w:val="16"/>
          <w:szCs w:val="16"/>
          <w:lang w:val="pt-PT"/>
        </w:rPr>
        <w:t>Xanxer</w:t>
      </w:r>
      <w:r>
        <w:rPr>
          <w:rFonts w:ascii="Arial" w:hAnsi="Arial"/>
          <w:sz w:val="16"/>
          <w:szCs w:val="16"/>
          <w:lang w:val="en-US"/>
        </w:rPr>
        <w:t>ê</w:t>
      </w:r>
      <w:r>
        <w:rPr>
          <w:rFonts w:ascii="Arial" w:hAnsi="Arial"/>
          <w:sz w:val="16"/>
          <w:szCs w:val="16"/>
          <w:lang w:val="de-DE"/>
        </w:rPr>
        <w:t xml:space="preserve">-SC; </w:t>
      </w:r>
      <w:r>
        <w:rPr>
          <w:rFonts w:ascii="Arial" w:hAnsi="Arial"/>
          <w:sz w:val="16"/>
          <w:szCs w:val="16"/>
          <w:vertAlign w:val="superscript"/>
        </w:rPr>
        <w:t xml:space="preserve">2 </w:t>
      </w:r>
      <w:r>
        <w:rPr>
          <w:rFonts w:ascii="Arial" w:hAnsi="Arial"/>
          <w:sz w:val="16"/>
          <w:szCs w:val="16"/>
          <w:lang w:val="it-IT"/>
        </w:rPr>
        <w:t>Zootecnista, Dr., Epagri/Cepaf, Chapec</w:t>
      </w:r>
      <w:r>
        <w:rPr>
          <w:rFonts w:ascii="Arial" w:hAnsi="Arial"/>
          <w:sz w:val="16"/>
          <w:szCs w:val="16"/>
          <w:lang w:val="en-US"/>
        </w:rPr>
        <w:t>ó</w:t>
      </w:r>
      <w:r>
        <w:rPr>
          <w:rFonts w:ascii="Arial" w:hAnsi="Arial"/>
          <w:sz w:val="16"/>
          <w:szCs w:val="16"/>
          <w:lang w:val="de-DE"/>
        </w:rPr>
        <w:t xml:space="preserve">-SC; </w:t>
      </w:r>
      <w:r>
        <w:rPr>
          <w:rFonts w:ascii="Arial" w:hAnsi="Arial"/>
          <w:sz w:val="16"/>
          <w:szCs w:val="16"/>
          <w:vertAlign w:val="superscript"/>
        </w:rPr>
        <w:t xml:space="preserve">3 </w:t>
      </w:r>
      <w:r>
        <w:rPr>
          <w:rFonts w:ascii="Arial" w:hAnsi="Arial"/>
          <w:sz w:val="16"/>
          <w:szCs w:val="16"/>
        </w:rPr>
        <w:t>M</w:t>
      </w:r>
      <w:r>
        <w:rPr>
          <w:rFonts w:ascii="Arial" w:hAnsi="Arial"/>
          <w:sz w:val="16"/>
          <w:szCs w:val="16"/>
          <w:lang w:val="en-US"/>
        </w:rPr>
        <w:t>é</w:t>
      </w:r>
      <w:r>
        <w:rPr>
          <w:rFonts w:ascii="Arial" w:hAnsi="Arial"/>
          <w:sz w:val="16"/>
          <w:szCs w:val="16"/>
          <w:lang w:val="it-IT"/>
        </w:rPr>
        <w:t>dico Veterin</w:t>
      </w:r>
      <w:r>
        <w:rPr>
          <w:rFonts w:ascii="Arial" w:hAnsi="Arial"/>
          <w:sz w:val="16"/>
          <w:szCs w:val="16"/>
          <w:lang w:val="en-US"/>
        </w:rPr>
        <w:t>á</w:t>
      </w:r>
      <w:r>
        <w:rPr>
          <w:rFonts w:ascii="Arial" w:hAnsi="Arial"/>
          <w:sz w:val="16"/>
          <w:szCs w:val="16"/>
          <w:lang w:val="it-IT"/>
        </w:rPr>
        <w:t>rio, E</w:t>
      </w:r>
      <w:r>
        <w:rPr>
          <w:rFonts w:ascii="Arial" w:hAnsi="Arial"/>
          <w:sz w:val="16"/>
          <w:szCs w:val="16"/>
          <w:lang w:val="pt-PT"/>
        </w:rPr>
        <w:t>mpresa privada de assist</w:t>
      </w:r>
      <w:r>
        <w:rPr>
          <w:rFonts w:ascii="Arial" w:hAnsi="Arial"/>
          <w:sz w:val="16"/>
          <w:szCs w:val="16"/>
          <w:lang w:val="en-US"/>
        </w:rPr>
        <w:t>ê</w:t>
      </w:r>
      <w:proofErr w:type="spellStart"/>
      <w:r>
        <w:rPr>
          <w:rFonts w:ascii="Arial" w:hAnsi="Arial"/>
          <w:sz w:val="16"/>
          <w:szCs w:val="16"/>
          <w:lang w:val="es-ES_tradnl"/>
        </w:rPr>
        <w:t>ncia</w:t>
      </w:r>
      <w:proofErr w:type="spellEnd"/>
      <w:r>
        <w:rPr>
          <w:rFonts w:ascii="Arial" w:hAnsi="Arial"/>
          <w:sz w:val="16"/>
          <w:szCs w:val="16"/>
          <w:lang w:val="es-ES_tradnl"/>
        </w:rPr>
        <w:t xml:space="preserve"> t</w:t>
      </w:r>
      <w:r>
        <w:rPr>
          <w:rFonts w:ascii="Arial" w:hAnsi="Arial"/>
          <w:sz w:val="16"/>
          <w:szCs w:val="16"/>
          <w:lang w:val="en-US"/>
        </w:rPr>
        <w:t>é</w:t>
      </w:r>
      <w:r>
        <w:rPr>
          <w:rFonts w:ascii="Arial" w:hAnsi="Arial"/>
          <w:sz w:val="16"/>
          <w:szCs w:val="16"/>
          <w:lang w:val="it-IT"/>
        </w:rPr>
        <w:t xml:space="preserve">cnica </w:t>
      </w:r>
      <w:r>
        <w:rPr>
          <w:rFonts w:ascii="Arial" w:hAnsi="Arial"/>
          <w:sz w:val="16"/>
          <w:szCs w:val="16"/>
          <w:lang w:val="en-US"/>
        </w:rPr>
        <w:t xml:space="preserve">– </w:t>
      </w:r>
      <w:r>
        <w:rPr>
          <w:rFonts w:ascii="Arial" w:hAnsi="Arial"/>
          <w:sz w:val="16"/>
          <w:szCs w:val="16"/>
          <w:lang w:val="it-IT"/>
        </w:rPr>
        <w:t>Sigla, Conc</w:t>
      </w:r>
      <w:r>
        <w:rPr>
          <w:rFonts w:ascii="Arial" w:hAnsi="Arial"/>
          <w:sz w:val="16"/>
          <w:szCs w:val="16"/>
          <w:lang w:val="en-US"/>
        </w:rPr>
        <w:t>ó</w:t>
      </w:r>
      <w:proofErr w:type="spellStart"/>
      <w:r>
        <w:rPr>
          <w:rFonts w:ascii="Arial" w:hAnsi="Arial"/>
          <w:sz w:val="16"/>
          <w:szCs w:val="16"/>
        </w:rPr>
        <w:t>rdia</w:t>
      </w:r>
      <w:proofErr w:type="spellEnd"/>
      <w:r>
        <w:rPr>
          <w:rFonts w:ascii="Arial" w:hAnsi="Arial"/>
          <w:sz w:val="16"/>
          <w:szCs w:val="16"/>
        </w:rPr>
        <w:t>-SC, E-mail: email.do</w:t>
      </w:r>
      <w:hyperlink r:id="rId8" w:history="1">
        <w:r>
          <w:rPr>
            <w:rStyle w:val="Hyperlink0"/>
            <w:lang w:val="pt-PT"/>
          </w:rPr>
          <w:t>@presentador.edu.br</w:t>
        </w:r>
      </w:hyperlink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b/>
          <w:bCs/>
          <w:sz w:val="22"/>
          <w:szCs w:val="22"/>
          <w:lang w:val="it-IT"/>
        </w:rPr>
        <w:t>Introdu</w:t>
      </w:r>
      <w:proofErr w:type="spellStart"/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b/>
          <w:bCs/>
          <w:sz w:val="22"/>
          <w:szCs w:val="22"/>
        </w:rPr>
        <w:t>o</w:t>
      </w:r>
      <w:r>
        <w:rPr>
          <w:rStyle w:val="Nenhum"/>
          <w:rFonts w:ascii="Arial" w:hAnsi="Arial"/>
          <w:sz w:val="22"/>
          <w:szCs w:val="22"/>
        </w:rPr>
        <w:t xml:space="preserve"> </w:t>
      </w:r>
    </w:p>
    <w:p w:rsidR="00955F34" w:rsidRPr="000728AA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 w:rsidRPr="000728AA">
        <w:rPr>
          <w:rStyle w:val="Nenhum"/>
          <w:rFonts w:ascii="Arial" w:hAnsi="Arial" w:cs="Arial"/>
          <w:sz w:val="22"/>
          <w:szCs w:val="22"/>
          <w:lang w:val="pt-PT"/>
        </w:rPr>
        <w:t xml:space="preserve">Descrever uma 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>vis</w:t>
      </w:r>
      <w:r w:rsidRPr="000728AA">
        <w:rPr>
          <w:rStyle w:val="Nenhum"/>
          <w:rFonts w:ascii="Arial" w:hAnsi="Arial" w:cs="Arial"/>
          <w:sz w:val="22"/>
          <w:szCs w:val="22"/>
          <w:lang w:val="en-US"/>
        </w:rPr>
        <w:t>ã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>o geral sobre o tema abordado no estudo, relev</w:t>
      </w:r>
      <w:r w:rsidRPr="000728AA">
        <w:rPr>
          <w:rStyle w:val="Nenhum"/>
          <w:rFonts w:ascii="Arial" w:hAnsi="Arial" w:cs="Arial"/>
          <w:sz w:val="22"/>
          <w:szCs w:val="22"/>
          <w:lang w:val="en-US"/>
        </w:rPr>
        <w:t>â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>ncia da pesquisa e com</w:t>
      </w:r>
      <w:bookmarkStart w:id="0" w:name="_GoBack"/>
      <w:bookmarkEnd w:id="0"/>
      <w:r w:rsidRPr="000728AA">
        <w:rPr>
          <w:rStyle w:val="Nenhum"/>
          <w:rFonts w:ascii="Arial" w:hAnsi="Arial" w:cs="Arial"/>
          <w:sz w:val="22"/>
          <w:szCs w:val="22"/>
          <w:lang w:val="pt-PT"/>
        </w:rPr>
        <w:t xml:space="preserve"> defini</w:t>
      </w:r>
      <w:proofErr w:type="spellStart"/>
      <w:r w:rsidRPr="000728AA">
        <w:rPr>
          <w:rStyle w:val="Nenhum"/>
          <w:rFonts w:ascii="Arial" w:hAnsi="Arial" w:cs="Arial"/>
          <w:sz w:val="22"/>
          <w:szCs w:val="22"/>
          <w:lang w:val="en-US"/>
        </w:rPr>
        <w:t>çã</w:t>
      </w:r>
      <w:proofErr w:type="spellEnd"/>
      <w:r w:rsidRPr="000728AA">
        <w:rPr>
          <w:rStyle w:val="Nenhum"/>
          <w:rFonts w:ascii="Arial" w:hAnsi="Arial" w:cs="Arial"/>
          <w:sz w:val="22"/>
          <w:szCs w:val="22"/>
          <w:lang w:val="pt-PT"/>
        </w:rPr>
        <w:t>o clara dos objetivos do trabalho, a qual deve ser respondida na conclus</w:t>
      </w:r>
      <w:r w:rsidRPr="000728AA">
        <w:rPr>
          <w:rStyle w:val="Nenhum"/>
          <w:rFonts w:ascii="Arial" w:hAnsi="Arial" w:cs="Arial"/>
          <w:sz w:val="22"/>
          <w:szCs w:val="22"/>
          <w:lang w:val="en-US"/>
        </w:rPr>
        <w:t>ã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 xml:space="preserve">o do resumo. </w:t>
      </w:r>
      <w:r w:rsidRPr="000728AA">
        <w:rPr>
          <w:rStyle w:val="Nenhum"/>
          <w:rFonts w:ascii="Arial" w:eastAsia="Liberation Serif" w:hAnsi="Arial" w:cs="Arial"/>
          <w:b/>
          <w:bCs/>
          <w:sz w:val="22"/>
          <w:szCs w:val="22"/>
          <w:lang w:val="pt-PT"/>
        </w:rPr>
        <w:t>Os resumos ser</w:t>
      </w:r>
      <w:r w:rsidRPr="000728AA">
        <w:rPr>
          <w:rStyle w:val="Nenhum"/>
          <w:rFonts w:ascii="Arial" w:eastAsia="Liberation Serif" w:hAnsi="Arial" w:cs="Arial"/>
          <w:b/>
          <w:bCs/>
          <w:sz w:val="22"/>
          <w:szCs w:val="22"/>
          <w:lang w:val="en-US"/>
        </w:rPr>
        <w:t>ã</w:t>
      </w:r>
      <w:r w:rsidRPr="000728AA">
        <w:rPr>
          <w:rStyle w:val="Nenhum"/>
          <w:rFonts w:ascii="Arial" w:eastAsia="Liberation Serif" w:hAnsi="Arial" w:cs="Arial"/>
          <w:b/>
          <w:bCs/>
          <w:sz w:val="22"/>
          <w:szCs w:val="22"/>
          <w:lang w:val="pt-PT"/>
        </w:rPr>
        <w:t>o: aceitos, rejeitados ou aceito c</w:t>
      </w:r>
      <w:r w:rsidRPr="000728AA">
        <w:rPr>
          <w:rStyle w:val="Nenhum"/>
          <w:rFonts w:ascii="Arial" w:hAnsi="Arial" w:cs="Arial"/>
          <w:b/>
          <w:bCs/>
          <w:sz w:val="22"/>
          <w:szCs w:val="22"/>
          <w:lang w:val="pt-PT"/>
        </w:rPr>
        <w:t>om pequenas corre</w:t>
      </w:r>
      <w:proofErr w:type="spellStart"/>
      <w:r w:rsidRPr="000728AA">
        <w:rPr>
          <w:rStyle w:val="Nenhum"/>
          <w:rFonts w:ascii="Arial" w:hAnsi="Arial" w:cs="Arial"/>
          <w:b/>
          <w:bCs/>
          <w:sz w:val="22"/>
          <w:szCs w:val="22"/>
          <w:lang w:val="en-US"/>
        </w:rPr>
        <w:t>çõ</w:t>
      </w:r>
      <w:proofErr w:type="spellEnd"/>
      <w:r w:rsidRPr="000728AA">
        <w:rPr>
          <w:rStyle w:val="Nenhum"/>
          <w:rFonts w:ascii="Arial" w:hAnsi="Arial" w:cs="Arial"/>
          <w:b/>
          <w:bCs/>
          <w:sz w:val="22"/>
          <w:szCs w:val="22"/>
          <w:lang w:val="pt-PT"/>
        </w:rPr>
        <w:t>es obrigat</w:t>
      </w:r>
      <w:r w:rsidRPr="000728AA">
        <w:rPr>
          <w:rStyle w:val="Nenhum"/>
          <w:rFonts w:ascii="Arial" w:hAnsi="Arial" w:cs="Arial"/>
          <w:b/>
          <w:bCs/>
          <w:sz w:val="22"/>
          <w:szCs w:val="22"/>
          <w:lang w:val="en-US"/>
        </w:rPr>
        <w:t>ó</w:t>
      </w:r>
      <w:r w:rsidRPr="000728AA">
        <w:rPr>
          <w:rStyle w:val="Nenhum"/>
          <w:rFonts w:ascii="Arial" w:hAnsi="Arial" w:cs="Arial"/>
          <w:b/>
          <w:bCs/>
          <w:sz w:val="22"/>
          <w:szCs w:val="22"/>
          <w:lang w:val="pt-PT"/>
        </w:rPr>
        <w:t xml:space="preserve">rias </w:t>
      </w:r>
      <w:r w:rsidRPr="000728AA">
        <w:rPr>
          <w:rStyle w:val="Nenhum"/>
          <w:rFonts w:ascii="Arial" w:hAnsi="Arial" w:cs="Arial"/>
          <w:b/>
          <w:bCs/>
          <w:sz w:val="22"/>
          <w:szCs w:val="22"/>
          <w:lang w:val="pt-PT"/>
        </w:rPr>
        <w:t>(minor review)</w:t>
      </w:r>
      <w:r w:rsidRPr="000728AA">
        <w:rPr>
          <w:rStyle w:val="Nenhum"/>
          <w:rFonts w:ascii="Arial" w:eastAsia="Liberation Serif" w:hAnsi="Arial" w:cs="Arial"/>
          <w:b/>
          <w:bCs/>
          <w:sz w:val="22"/>
          <w:szCs w:val="22"/>
        </w:rPr>
        <w:t xml:space="preserve">. 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pt-PT"/>
        </w:rPr>
        <w:t>Trabalhos fora das normas fornecidas pela comiss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en-US"/>
        </w:rPr>
        <w:t>ã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es-ES_tradnl"/>
        </w:rPr>
        <w:t xml:space="preserve">o </w:t>
      </w:r>
      <w:proofErr w:type="spellStart"/>
      <w:r w:rsidRPr="000728AA">
        <w:rPr>
          <w:rStyle w:val="Nenhum"/>
          <w:rFonts w:ascii="Arial" w:eastAsia="Liberation Serif" w:hAnsi="Arial" w:cs="Arial"/>
          <w:sz w:val="22"/>
          <w:szCs w:val="22"/>
          <w:lang w:val="es-ES_tradnl"/>
        </w:rPr>
        <w:t>cient</w:t>
      </w:r>
      <w:proofErr w:type="spellEnd"/>
      <w:r w:rsidRPr="000728AA">
        <w:rPr>
          <w:rStyle w:val="Nenhum"/>
          <w:rFonts w:ascii="Arial" w:eastAsia="Liberation Serif" w:hAnsi="Arial" w:cs="Arial"/>
          <w:sz w:val="22"/>
          <w:szCs w:val="22"/>
          <w:lang w:val="en-US"/>
        </w:rPr>
        <w:t>í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pt-PT"/>
        </w:rPr>
        <w:t>fica ou com a necessidade de mudan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en-US"/>
        </w:rPr>
        <w:t>ç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pt-PT"/>
        </w:rPr>
        <w:t>as estruturais (major review) ser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en-US"/>
        </w:rPr>
        <w:t>ã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pt-PT"/>
        </w:rPr>
        <w:t>o automaticamente rejeitados, independente do conte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en-US"/>
        </w:rPr>
        <w:t>ú</w:t>
      </w:r>
      <w:r w:rsidRPr="000728AA">
        <w:rPr>
          <w:rStyle w:val="Nenhum"/>
          <w:rFonts w:ascii="Arial" w:eastAsia="Liberation Serif" w:hAnsi="Arial" w:cs="Arial"/>
          <w:sz w:val="22"/>
          <w:szCs w:val="22"/>
          <w:lang w:val="pt-PT"/>
        </w:rPr>
        <w:t>do.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bookmarkStart w:id="1" w:name="_headingh.exev2a9yljos"/>
      <w:bookmarkEnd w:id="1"/>
      <w:r w:rsidRPr="000728AA">
        <w:rPr>
          <w:rStyle w:val="Nenhum"/>
          <w:rFonts w:ascii="Arial" w:hAnsi="Arial" w:cs="Arial"/>
          <w:sz w:val="22"/>
          <w:szCs w:val="22"/>
        </w:rPr>
        <w:t>E</w:t>
      </w:r>
      <w:r w:rsidRPr="000728AA">
        <w:rPr>
          <w:rStyle w:val="Nenhum"/>
          <w:rFonts w:ascii="Arial" w:hAnsi="Arial" w:cs="Arial"/>
          <w:sz w:val="22"/>
          <w:szCs w:val="22"/>
          <w:lang w:val="fr-FR"/>
        </w:rPr>
        <w:t>xemplo</w:t>
      </w:r>
      <w:r w:rsidRPr="000728AA">
        <w:rPr>
          <w:rStyle w:val="Nenhum"/>
          <w:rFonts w:ascii="Arial" w:hAnsi="Arial" w:cs="Arial"/>
          <w:sz w:val="22"/>
          <w:szCs w:val="22"/>
          <w:lang w:val="en-US"/>
        </w:rPr>
        <w:t xml:space="preserve">… 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>A regi</w:t>
      </w:r>
      <w:r w:rsidRPr="000728AA">
        <w:rPr>
          <w:rStyle w:val="Nenhum"/>
          <w:rFonts w:ascii="Arial" w:hAnsi="Arial" w:cs="Arial"/>
          <w:sz w:val="22"/>
          <w:szCs w:val="22"/>
          <w:lang w:val="en-US"/>
        </w:rPr>
        <w:t>ã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>o Sul do Brasil est</w:t>
      </w:r>
      <w:r w:rsidRPr="000728AA">
        <w:rPr>
          <w:rStyle w:val="Nenhum"/>
          <w:rFonts w:ascii="Arial" w:hAnsi="Arial" w:cs="Arial"/>
          <w:sz w:val="22"/>
          <w:szCs w:val="22"/>
          <w:lang w:val="en-US"/>
        </w:rPr>
        <w:t xml:space="preserve">á 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 xml:space="preserve">majoritariamente sob o clima subtropical, 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>caracterizado</w:t>
      </w:r>
      <w:r w:rsidRPr="000728AA">
        <w:rPr>
          <w:rStyle w:val="Nenhum"/>
          <w:rFonts w:ascii="Arial" w:hAnsi="Arial" w:cs="Arial"/>
          <w:sz w:val="22"/>
          <w:szCs w:val="22"/>
          <w:lang w:val="pt-PT"/>
        </w:rPr>
        <w:t xml:space="preserve"> por apresentar esta</w:t>
      </w:r>
      <w:proofErr w:type="spellStart"/>
      <w:r w:rsidRPr="000728AA">
        <w:rPr>
          <w:rStyle w:val="Nenhum"/>
          <w:rFonts w:ascii="Arial" w:hAnsi="Arial" w:cs="Arial"/>
          <w:sz w:val="22"/>
          <w:szCs w:val="22"/>
          <w:lang w:val="en-US"/>
        </w:rPr>
        <w:t>çõ</w:t>
      </w:r>
      <w:proofErr w:type="spellEnd"/>
      <w:r w:rsidRPr="000728AA">
        <w:rPr>
          <w:rStyle w:val="Nenhum"/>
          <w:rFonts w:ascii="Arial" w:hAnsi="Arial" w:cs="Arial"/>
          <w:sz w:val="22"/>
          <w:szCs w:val="22"/>
          <w:lang w:val="fr-FR"/>
        </w:rPr>
        <w:t>es</w:t>
      </w:r>
      <w:r>
        <w:rPr>
          <w:rStyle w:val="Nenhum"/>
          <w:rFonts w:ascii="Arial" w:hAnsi="Arial"/>
          <w:sz w:val="22"/>
          <w:szCs w:val="22"/>
          <w:lang w:val="fr-FR"/>
        </w:rPr>
        <w:t xml:space="preserve"> clim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ticas bem definidas e aus</w:t>
      </w:r>
      <w:r>
        <w:rPr>
          <w:rStyle w:val="Nenhum"/>
          <w:rFonts w:ascii="Arial" w:hAnsi="Arial"/>
          <w:sz w:val="22"/>
          <w:szCs w:val="22"/>
          <w:lang w:val="en-US"/>
        </w:rPr>
        <w:t>ê</w:t>
      </w:r>
      <w:proofErr w:type="spellStart"/>
      <w:r>
        <w:rPr>
          <w:rStyle w:val="Nenhum"/>
          <w:rFonts w:ascii="Arial" w:hAnsi="Arial"/>
          <w:sz w:val="22"/>
          <w:szCs w:val="22"/>
          <w:lang w:val="es-ES_tradnl"/>
        </w:rPr>
        <w:t>ncia</w:t>
      </w:r>
      <w:proofErr w:type="spellEnd"/>
      <w:r>
        <w:rPr>
          <w:rStyle w:val="Nenhum"/>
          <w:rFonts w:ascii="Arial" w:hAnsi="Arial"/>
          <w:sz w:val="22"/>
          <w:szCs w:val="22"/>
          <w:lang w:val="es-ES_tradnl"/>
        </w:rPr>
        <w:t xml:space="preserve"> de esta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seca. Este cen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rio possibilita o cultivo de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cies estivais e hibernais </w:t>
      </w:r>
      <w:r>
        <w:rPr>
          <w:rStyle w:val="Nenhum"/>
          <w:rFonts w:ascii="Arial" w:hAnsi="Arial"/>
          <w:sz w:val="22"/>
          <w:szCs w:val="22"/>
          <w:shd w:val="clear" w:color="auto" w:fill="FFFF00"/>
        </w:rPr>
        <w:t>(</w:t>
      </w:r>
      <w:r>
        <w:rPr>
          <w:rStyle w:val="Nenhum"/>
          <w:rFonts w:ascii="Arial" w:hAnsi="Arial"/>
          <w:sz w:val="22"/>
          <w:szCs w:val="22"/>
          <w:shd w:val="clear" w:color="auto" w:fill="FFFF00"/>
          <w:lang w:val="it-IT"/>
        </w:rPr>
        <w:t>Sbrissia</w:t>
      </w:r>
      <w:r>
        <w:rPr>
          <w:rStyle w:val="Nenhum"/>
          <w:rFonts w:ascii="Arial" w:hAnsi="Arial"/>
          <w:sz w:val="22"/>
          <w:szCs w:val="22"/>
          <w:shd w:val="clear" w:color="auto" w:fill="FFFF00"/>
        </w:rPr>
        <w:t xml:space="preserve"> </w:t>
      </w:r>
      <w:proofErr w:type="gramStart"/>
      <w:r>
        <w:rPr>
          <w:rStyle w:val="Nenhum"/>
          <w:rFonts w:ascii="Arial" w:hAnsi="Arial"/>
          <w:i/>
          <w:iCs/>
          <w:sz w:val="22"/>
          <w:szCs w:val="22"/>
          <w:shd w:val="clear" w:color="auto" w:fill="FFFF00"/>
          <w:lang w:val="nl-NL"/>
        </w:rPr>
        <w:t>et</w:t>
      </w:r>
      <w:proofErr w:type="gramEnd"/>
      <w:r>
        <w:rPr>
          <w:rStyle w:val="Nenhum"/>
          <w:rFonts w:ascii="Arial" w:hAnsi="Arial"/>
          <w:i/>
          <w:iCs/>
          <w:sz w:val="22"/>
          <w:szCs w:val="22"/>
          <w:shd w:val="clear" w:color="auto" w:fill="FFFF00"/>
          <w:lang w:val="nl-NL"/>
        </w:rPr>
        <w:t xml:space="preserve"> al</w:t>
      </w:r>
      <w:r>
        <w:rPr>
          <w:rStyle w:val="Nenhum"/>
          <w:rFonts w:ascii="Arial" w:hAnsi="Arial"/>
          <w:sz w:val="22"/>
          <w:szCs w:val="22"/>
          <w:shd w:val="clear" w:color="auto" w:fill="FFFF00"/>
        </w:rPr>
        <w:t>., 2017).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 No contexto das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proofErr w:type="spellStart"/>
      <w:r>
        <w:rPr>
          <w:rStyle w:val="Nenhum"/>
          <w:rFonts w:ascii="Arial" w:hAnsi="Arial"/>
          <w:sz w:val="22"/>
          <w:szCs w:val="22"/>
          <w:lang w:val="es-ES_tradnl"/>
        </w:rPr>
        <w:t>cies</w:t>
      </w:r>
      <w:proofErr w:type="spellEnd"/>
      <w:r>
        <w:rPr>
          <w:rStyle w:val="Nenhum"/>
          <w:rFonts w:ascii="Arial" w:hAnsi="Arial"/>
          <w:sz w:val="22"/>
          <w:szCs w:val="22"/>
          <w:lang w:val="es-ES_tradnl"/>
        </w:rPr>
        <w:t xml:space="preserve"> perenes de ver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o, um atributo importante destas plantas 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é </w:t>
      </w:r>
      <w:r>
        <w:rPr>
          <w:rStyle w:val="Nenhum"/>
          <w:rFonts w:ascii="Arial" w:hAnsi="Arial"/>
          <w:sz w:val="22"/>
          <w:szCs w:val="22"/>
          <w:lang w:val="pt-PT"/>
        </w:rPr>
        <w:t>a sua capacidade de tolerar a esta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o fria, sem comprometer sua perenidade na 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en-US"/>
        </w:rPr>
        <w:t>rea</w:t>
      </w:r>
      <w:proofErr w:type="spellEnd"/>
      <w:r>
        <w:rPr>
          <w:rStyle w:val="Nenhum"/>
          <w:rFonts w:ascii="Arial" w:hAnsi="Arial"/>
          <w:sz w:val="22"/>
          <w:szCs w:val="22"/>
          <w:lang w:val="en-US"/>
        </w:rPr>
        <w:t>…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>O objetivo deste trabalho foi determinar quais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cies forrageiras perenes de ver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o adaptam-se melhor </w:t>
      </w:r>
      <w:r>
        <w:rPr>
          <w:rStyle w:val="Nenhum"/>
          <w:rFonts w:ascii="Arial" w:hAnsi="Arial"/>
          <w:sz w:val="22"/>
          <w:szCs w:val="22"/>
          <w:lang w:val="en-US"/>
        </w:rPr>
        <w:t>à</w:t>
      </w:r>
      <w:r>
        <w:rPr>
          <w:rStyle w:val="Nenhum"/>
          <w:rFonts w:ascii="Arial" w:hAnsi="Arial"/>
          <w:sz w:val="22"/>
          <w:szCs w:val="22"/>
          <w:lang w:val="fr-FR"/>
        </w:rPr>
        <w:t>s condi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>
        <w:rPr>
          <w:rStyle w:val="Nenhum"/>
          <w:rFonts w:ascii="Arial" w:hAnsi="Arial"/>
          <w:sz w:val="22"/>
          <w:szCs w:val="22"/>
        </w:rPr>
        <w:t>es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 de inverno em uma regi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de clima subtropical.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Cambria" w:eastAsia="Cambria" w:hAnsi="Cambria" w:cs="Cambria"/>
          <w:color w:val="00000A"/>
          <w:u w:color="00000A"/>
        </w:rPr>
      </w:pP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Palavras-chave</w:t>
      </w:r>
      <w:r>
        <w:rPr>
          <w:rStyle w:val="Nenhum"/>
          <w:rFonts w:ascii="Arial" w:hAnsi="Arial"/>
          <w:sz w:val="22"/>
          <w:szCs w:val="22"/>
        </w:rPr>
        <w:t xml:space="preserve">: </w:t>
      </w:r>
      <w:r>
        <w:rPr>
          <w:rStyle w:val="Nenhum"/>
          <w:rFonts w:ascii="Arial" w:hAnsi="Arial"/>
          <w:sz w:val="22"/>
          <w:szCs w:val="22"/>
          <w:lang w:val="pt-PT"/>
        </w:rPr>
        <w:t>de 3 a 5 palavras-chave, necess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rias ao sistema de busca e indexa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it-IT"/>
        </w:rPr>
        <w:t>o. N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repetir palavras que estejam no t</w:t>
      </w:r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tulo. Separar as </w:t>
      </w:r>
      <w:r>
        <w:rPr>
          <w:rStyle w:val="Nenhum"/>
          <w:rFonts w:ascii="Arial" w:hAnsi="Arial"/>
          <w:sz w:val="22"/>
          <w:szCs w:val="22"/>
          <w:lang w:val="pt-PT"/>
        </w:rPr>
        <w:t>palavras-chave por v</w:t>
      </w:r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>rgula (,) e finalizar com ponto (.).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bookmarkStart w:id="2" w:name="_headingh.lae8w1n45ai"/>
      <w:bookmarkEnd w:id="2"/>
      <w:r>
        <w:rPr>
          <w:rStyle w:val="Nenhum"/>
          <w:rFonts w:ascii="Arial" w:hAnsi="Arial"/>
          <w:b/>
          <w:bCs/>
          <w:sz w:val="22"/>
          <w:szCs w:val="22"/>
        </w:rPr>
        <w:t>M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aterial e m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b/>
          <w:bCs/>
          <w:sz w:val="22"/>
          <w:szCs w:val="22"/>
          <w:lang w:val="es-ES_tradnl"/>
        </w:rPr>
        <w:t>todos</w:t>
      </w:r>
      <w:r>
        <w:rPr>
          <w:rStyle w:val="Nenhum"/>
          <w:rFonts w:ascii="Arial" w:hAnsi="Arial"/>
          <w:sz w:val="22"/>
          <w:szCs w:val="22"/>
        </w:rPr>
        <w:t xml:space="preserve"> 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>Descrever como o trabalho foi realizado (procedimentos, estrat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gias, sujeitos participantes, documentos, equipamentos, ambientes, etc.). O m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todo deve conter todos os detalhes </w:t>
      </w:r>
      <w:r>
        <w:rPr>
          <w:rStyle w:val="Nenhum"/>
          <w:rFonts w:ascii="Arial" w:hAnsi="Arial"/>
          <w:sz w:val="22"/>
          <w:szCs w:val="22"/>
          <w:lang w:val="pt-PT"/>
        </w:rPr>
        <w:t>necess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rios para repeti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da pesquisa de maneira exata. Citar o delineamento experimental, os procedimentos espec</w:t>
      </w:r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>ficos e os m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todos utilizados para se analisar os resultados. E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́ </w:t>
      </w:r>
      <w:r>
        <w:rPr>
          <w:rStyle w:val="Nenhum"/>
          <w:rFonts w:ascii="Arial" w:hAnsi="Arial"/>
          <w:sz w:val="22"/>
          <w:szCs w:val="22"/>
          <w:lang w:val="pt-PT"/>
        </w:rPr>
        <w:t>importante indicar os procedimentos experimentais, como foi composta a amost</w:t>
      </w:r>
      <w:r>
        <w:rPr>
          <w:rStyle w:val="Nenhum"/>
          <w:rFonts w:ascii="Arial" w:hAnsi="Arial"/>
          <w:sz w:val="22"/>
          <w:szCs w:val="22"/>
          <w:lang w:val="pt-PT"/>
        </w:rPr>
        <w:t>ra, n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es-ES_tradnl"/>
        </w:rPr>
        <w:t xml:space="preserve">mero de </w:t>
      </w:r>
      <w:proofErr w:type="spellStart"/>
      <w:r>
        <w:rPr>
          <w:rStyle w:val="Nenhum"/>
          <w:rFonts w:ascii="Arial" w:hAnsi="Arial"/>
          <w:sz w:val="22"/>
          <w:szCs w:val="22"/>
          <w:lang w:val="es-ES_tradnl"/>
        </w:rPr>
        <w:t>repeti</w:t>
      </w:r>
      <w:r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es e procedimento de coleta de dados, entre outros. 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>Nesta sess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o, quando aplic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vel, os trabalhos dever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informar o n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mero de registro no SISGEN, no Comit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ê </w:t>
      </w:r>
      <w:r>
        <w:rPr>
          <w:rStyle w:val="Nenhum"/>
          <w:rFonts w:ascii="Arial" w:hAnsi="Arial"/>
          <w:sz w:val="22"/>
          <w:szCs w:val="22"/>
        </w:rPr>
        <w:t xml:space="preserve">de 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tica em Experimenta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Animal, ou na Plataforma Brasil, conforme as exig</w:t>
      </w:r>
      <w:r>
        <w:rPr>
          <w:rStyle w:val="Nenhum"/>
          <w:rFonts w:ascii="Arial" w:hAnsi="Arial"/>
          <w:sz w:val="22"/>
          <w:szCs w:val="22"/>
          <w:lang w:val="en-US"/>
        </w:rPr>
        <w:t>ê</w:t>
      </w:r>
      <w:r>
        <w:rPr>
          <w:rStyle w:val="Nenhum"/>
          <w:rFonts w:ascii="Arial" w:hAnsi="Arial"/>
          <w:sz w:val="22"/>
          <w:szCs w:val="22"/>
          <w:lang w:val="pt-PT"/>
        </w:rPr>
        <w:t>ncias legais para pesquisas que envolvam acesso ao patrim</w:t>
      </w:r>
      <w:r>
        <w:rPr>
          <w:rStyle w:val="Nenhum"/>
          <w:rFonts w:ascii="Arial" w:hAnsi="Arial"/>
          <w:sz w:val="22"/>
          <w:szCs w:val="22"/>
          <w:lang w:val="en-US"/>
        </w:rPr>
        <w:t>ô</w:t>
      </w:r>
      <w:r>
        <w:rPr>
          <w:rStyle w:val="Nenhum"/>
          <w:rFonts w:ascii="Arial" w:hAnsi="Arial"/>
          <w:sz w:val="22"/>
          <w:szCs w:val="22"/>
          <w:lang w:val="it-IT"/>
        </w:rPr>
        <w:t>nio gen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tico, experimenta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com animais ou com seres humanos. Os trechos grifados em amarelo 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</w:rPr>
        <w:t xml:space="preserve">o 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apenas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 para exemplificar modelos de </w:t>
      </w:r>
      <w:r>
        <w:rPr>
          <w:rStyle w:val="Nenhum"/>
          <w:rFonts w:ascii="Arial" w:hAnsi="Arial"/>
          <w:sz w:val="22"/>
          <w:szCs w:val="22"/>
          <w:lang w:val="en-US"/>
        </w:rPr>
        <w:t>“</w:t>
      </w:r>
      <w:r>
        <w:rPr>
          <w:rStyle w:val="Nenhum"/>
          <w:rFonts w:ascii="Arial" w:hAnsi="Arial"/>
          <w:sz w:val="22"/>
          <w:szCs w:val="22"/>
          <w:lang w:val="pt-PT"/>
        </w:rPr>
        <w:t>chamada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” </w:t>
      </w:r>
      <w:r>
        <w:rPr>
          <w:rStyle w:val="Nenhum"/>
          <w:rFonts w:ascii="Arial" w:hAnsi="Arial"/>
          <w:sz w:val="22"/>
          <w:szCs w:val="22"/>
          <w:lang w:val="pt-PT"/>
        </w:rPr>
        <w:t>de tabelas, figuras e cita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es. Nenhum trecho do texto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 dever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á 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ser grifado em amarelo no resumo. 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bookmarkStart w:id="3" w:name="_headingh.5sshmf5ht8pm"/>
      <w:bookmarkEnd w:id="3"/>
      <w:r>
        <w:rPr>
          <w:rStyle w:val="Nenhum"/>
          <w:rFonts w:ascii="Arial" w:hAnsi="Arial"/>
          <w:sz w:val="22"/>
          <w:szCs w:val="22"/>
        </w:rPr>
        <w:t>E</w:t>
      </w:r>
      <w:r>
        <w:rPr>
          <w:rStyle w:val="Nenhum"/>
          <w:rFonts w:ascii="Arial" w:hAnsi="Arial"/>
          <w:sz w:val="22"/>
          <w:szCs w:val="22"/>
          <w:lang w:val="fr-FR"/>
        </w:rPr>
        <w:t>xemplo</w:t>
      </w:r>
      <w:proofErr w:type="gramStart"/>
      <w:r>
        <w:rPr>
          <w:rStyle w:val="Nenhum"/>
          <w:rFonts w:ascii="Arial" w:hAnsi="Arial"/>
          <w:sz w:val="22"/>
          <w:szCs w:val="22"/>
          <w:lang w:val="en-US"/>
        </w:rPr>
        <w:t xml:space="preserve">… </w:t>
      </w:r>
      <w:r>
        <w:rPr>
          <w:rStyle w:val="Nenhum"/>
          <w:rFonts w:ascii="Arial" w:hAnsi="Arial"/>
          <w:sz w:val="22"/>
          <w:szCs w:val="22"/>
          <w:lang w:val="pt-PT"/>
        </w:rPr>
        <w:t>O experimento foi conduzido em Varge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</w:rPr>
        <w:t xml:space="preserve">o 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– </w:t>
      </w:r>
      <w:r>
        <w:rPr>
          <w:rStyle w:val="Nenhum"/>
          <w:rFonts w:ascii="Arial" w:hAnsi="Arial"/>
          <w:sz w:val="22"/>
          <w:szCs w:val="22"/>
          <w:lang w:val="pt-PT"/>
        </w:rPr>
        <w:t>SC, localizado a: 26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° </w:t>
      </w:r>
      <w:r>
        <w:rPr>
          <w:rStyle w:val="Nenhum"/>
          <w:rFonts w:ascii="Arial" w:hAnsi="Arial"/>
          <w:sz w:val="22"/>
          <w:szCs w:val="22"/>
          <w:lang w:val="pt-PT"/>
        </w:rPr>
        <w:t>46 '53"</w:t>
      </w:r>
      <w:proofErr w:type="gramEnd"/>
      <w:r>
        <w:rPr>
          <w:rStyle w:val="Nenhum"/>
          <w:rFonts w:ascii="Arial" w:hAnsi="Arial"/>
          <w:sz w:val="22"/>
          <w:szCs w:val="22"/>
          <w:lang w:val="pt-PT"/>
        </w:rPr>
        <w:t xml:space="preserve"> de latitude S, 52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° </w:t>
      </w:r>
      <w:r>
        <w:rPr>
          <w:rStyle w:val="Nenhum"/>
          <w:rFonts w:ascii="Arial" w:hAnsi="Arial"/>
          <w:sz w:val="22"/>
          <w:szCs w:val="22"/>
          <w:lang w:val="pt-PT"/>
        </w:rPr>
        <w:t>7' 52" de longitude W e 800 metros de altitude. O clima do local segundo a classifica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nl-NL"/>
        </w:rPr>
        <w:t xml:space="preserve">o de Koeppen 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é 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subtropical 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mido com ver</w:t>
      </w:r>
      <w:r>
        <w:rPr>
          <w:rStyle w:val="Nenhum"/>
          <w:rFonts w:ascii="Arial" w:hAnsi="Arial"/>
          <w:sz w:val="22"/>
          <w:szCs w:val="22"/>
          <w:lang w:val="en-US"/>
        </w:rPr>
        <w:t>õ</w:t>
      </w:r>
      <w:r>
        <w:rPr>
          <w:rStyle w:val="Nenhum"/>
          <w:rFonts w:ascii="Arial" w:hAnsi="Arial"/>
          <w:sz w:val="22"/>
          <w:szCs w:val="22"/>
          <w:lang w:val="pt-PT"/>
        </w:rPr>
        <w:t>es quentes (Cfa). As condi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>
        <w:rPr>
          <w:rStyle w:val="Nenhum"/>
          <w:rFonts w:ascii="Arial" w:hAnsi="Arial"/>
          <w:sz w:val="22"/>
          <w:szCs w:val="22"/>
          <w:lang w:val="nl-NL"/>
        </w:rPr>
        <w:t>es meteorol</w:t>
      </w:r>
      <w:r>
        <w:rPr>
          <w:rStyle w:val="Nenhum"/>
          <w:rFonts w:ascii="Arial" w:hAnsi="Arial"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sz w:val="22"/>
          <w:szCs w:val="22"/>
          <w:lang w:val="pt-PT"/>
        </w:rPr>
        <w:t>gicas do local 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o descritas na </w:t>
      </w:r>
      <w:r>
        <w:rPr>
          <w:rStyle w:val="Nenhum"/>
          <w:rFonts w:ascii="Arial" w:hAnsi="Arial"/>
          <w:sz w:val="22"/>
          <w:szCs w:val="22"/>
          <w:shd w:val="clear" w:color="auto" w:fill="FFFF00"/>
        </w:rPr>
        <w:t>Tabela 1</w:t>
      </w:r>
      <w:r>
        <w:rPr>
          <w:rStyle w:val="Nenhum"/>
          <w:rFonts w:ascii="Arial" w:hAnsi="Arial"/>
          <w:sz w:val="22"/>
          <w:szCs w:val="22"/>
          <w:lang w:val="pt-PT"/>
        </w:rPr>
        <w:t>. A sele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das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cies para avalia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ocorreu em fun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da frequ</w:t>
      </w:r>
      <w:r>
        <w:rPr>
          <w:rStyle w:val="Nenhum"/>
          <w:rFonts w:ascii="Arial" w:hAnsi="Arial"/>
          <w:sz w:val="22"/>
          <w:szCs w:val="22"/>
          <w:lang w:val="en-US"/>
        </w:rPr>
        <w:t>ê</w:t>
      </w:r>
      <w:r>
        <w:rPr>
          <w:rStyle w:val="Nenhum"/>
          <w:rFonts w:ascii="Arial" w:hAnsi="Arial"/>
          <w:sz w:val="22"/>
          <w:szCs w:val="22"/>
          <w:lang w:val="pt-PT"/>
        </w:rPr>
        <w:t>ncia de uso na regi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o Oeste de Santa Catarina </w:t>
      </w:r>
      <w:r>
        <w:rPr>
          <w:rStyle w:val="Nenhum"/>
          <w:rFonts w:ascii="Arial" w:hAnsi="Arial"/>
          <w:sz w:val="22"/>
          <w:szCs w:val="22"/>
          <w:shd w:val="clear" w:color="auto" w:fill="FFFF00"/>
          <w:lang w:val="de-DE"/>
        </w:rPr>
        <w:t>(Jochims; Silva; Portes, 2017)</w:t>
      </w:r>
      <w:r>
        <w:rPr>
          <w:rStyle w:val="Nenhum"/>
          <w:rFonts w:ascii="Arial" w:hAnsi="Arial"/>
          <w:sz w:val="22"/>
          <w:szCs w:val="22"/>
        </w:rPr>
        <w:t xml:space="preserve">... 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0728AA" w:rsidRDefault="000728AA">
      <w:pPr>
        <w:pStyle w:val="Corpo"/>
        <w:jc w:val="both"/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</w:pPr>
      <w:r>
        <w:rPr>
          <w:rStyle w:val="Nenhum"/>
          <w:rFonts w:ascii="Arial" w:hAnsi="Arial"/>
          <w:b/>
          <w:bCs/>
          <w:sz w:val="20"/>
          <w:szCs w:val="20"/>
        </w:rPr>
        <w:t>Tabela 1</w:t>
      </w:r>
      <w:r>
        <w:rPr>
          <w:rStyle w:val="Nenhum"/>
          <w:rFonts w:ascii="Arial" w:hAnsi="Arial"/>
          <w:sz w:val="20"/>
          <w:szCs w:val="20"/>
          <w:lang w:val="en-US"/>
        </w:rPr>
        <w:t xml:space="preserve"> – 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it-IT"/>
        </w:rPr>
        <w:t>Condi</w:t>
      </w:r>
      <w:proofErr w:type="spellStart"/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çõ</w:t>
      </w:r>
      <w:proofErr w:type="spellEnd"/>
      <w:r>
        <w:rPr>
          <w:rStyle w:val="Nenhum"/>
          <w:rFonts w:ascii="Arial" w:hAnsi="Arial"/>
          <w:sz w:val="20"/>
          <w:szCs w:val="20"/>
          <w:shd w:val="clear" w:color="auto" w:fill="FFFFFF"/>
          <w:lang w:val="nl-NL"/>
        </w:rPr>
        <w:t>es meteorol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ó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gicas m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é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 xml:space="preserve">dias mensais da 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á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rea experimental durante o per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í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 xml:space="preserve">odo de estudo (maio de </w:t>
      </w:r>
      <w:proofErr w:type="gramStart"/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 xml:space="preserve">2022 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 xml:space="preserve">– 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novembro</w:t>
      </w:r>
      <w:proofErr w:type="gramEnd"/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 xml:space="preserve"> de 2022).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828"/>
        <w:gridCol w:w="828"/>
        <w:gridCol w:w="828"/>
        <w:gridCol w:w="828"/>
        <w:gridCol w:w="828"/>
        <w:gridCol w:w="828"/>
        <w:gridCol w:w="828"/>
      </w:tblGrid>
      <w:tr w:rsidR="000728AA" w:rsidRPr="000728AA" w:rsidTr="000728AA">
        <w:trPr>
          <w:trHeight w:val="173"/>
        </w:trPr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Parâmetros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mai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jun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jul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ago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set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out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proofErr w:type="gram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nov</w:t>
            </w:r>
            <w:proofErr w:type="spellEnd"/>
            <w:proofErr w:type="gramEnd"/>
          </w:p>
        </w:tc>
      </w:tr>
      <w:tr w:rsidR="000728AA" w:rsidRPr="000728AA" w:rsidTr="000728AA">
        <w:trPr>
          <w:trHeight w:val="64"/>
        </w:trPr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T min (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12"/>
                <w:szCs w:val="12"/>
                <w:bdr w:val="none" w:sz="0" w:space="0" w:color="auto"/>
                <w:shd w:val="clear" w:color="auto" w:fill="FFFFFF"/>
                <w:vertAlign w:val="superscript"/>
                <w:lang w:val="pt-BR" w:eastAsia="pt-BR"/>
              </w:rPr>
              <w:t>o</w:t>
            </w: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C</w:t>
            </w:r>
            <w:proofErr w:type="spellEnd"/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9,2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5,1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8,4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5,8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8,6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11,1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13,2</w:t>
            </w:r>
          </w:p>
        </w:tc>
      </w:tr>
      <w:tr w:rsidR="000728AA" w:rsidRPr="000728AA" w:rsidTr="000728AA">
        <w:trPr>
          <w:trHeight w:val="64"/>
        </w:trPr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 xml:space="preserve">T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max</w:t>
            </w:r>
            <w:proofErr w:type="spellEnd"/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 xml:space="preserve"> (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12"/>
                <w:szCs w:val="12"/>
                <w:bdr w:val="none" w:sz="0" w:space="0" w:color="auto"/>
                <w:shd w:val="clear" w:color="auto" w:fill="FFFFFF"/>
                <w:vertAlign w:val="superscript"/>
                <w:lang w:val="pt-BR" w:eastAsia="pt-BR"/>
              </w:rPr>
              <w:t>o</w:t>
            </w: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C</w:t>
            </w:r>
            <w:proofErr w:type="spell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)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20,2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23,1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23,2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22,8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24,9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29,6</w:t>
            </w:r>
          </w:p>
        </w:tc>
        <w:tc>
          <w:tcPr>
            <w:tcW w:w="0" w:type="auto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29,5</w:t>
            </w:r>
          </w:p>
        </w:tc>
      </w:tr>
      <w:tr w:rsidR="000728AA" w:rsidRPr="000728AA" w:rsidTr="000728AA">
        <w:trPr>
          <w:trHeight w:val="64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Precipitação (mm)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251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188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82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192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147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338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7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shd w:val="clear" w:color="auto" w:fill="FFFFFF"/>
                <w:lang w:val="pt-BR" w:eastAsia="pt-BR"/>
              </w:rPr>
              <w:t>67</w:t>
            </w:r>
          </w:p>
        </w:tc>
      </w:tr>
    </w:tbl>
    <w:p w:rsidR="000728AA" w:rsidRDefault="00C873ED" w:rsidP="000728AA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noProof/>
          <w:sz w:val="22"/>
          <w:szCs w:val="22"/>
        </w:rPr>
        <w:lastRenderedPageBreak/>
        <w:drawing>
          <wp:anchor distT="152400" distB="152400" distL="152400" distR="152400" simplePos="0" relativeHeight="251660288" behindDoc="0" locked="0" layoutInCell="1" allowOverlap="1" wp14:anchorId="6B98C151" wp14:editId="5E3D4067">
            <wp:simplePos x="0" y="0"/>
            <wp:positionH relativeFrom="margin">
              <wp:posOffset>-906780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6" name="officeArt object" descr="CABEÇALHO RESUMO -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BEÇALHO RESUMO - SBSBL NUCLEOVET.jpg" descr="CABEÇALHO RESUMO - SBSBL NUCLEOVET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728AA">
        <w:rPr>
          <w:rStyle w:val="Nenhum"/>
          <w:rFonts w:ascii="Arial" w:hAnsi="Arial"/>
          <w:sz w:val="22"/>
          <w:szCs w:val="22"/>
          <w:lang w:val="en-US"/>
        </w:rPr>
        <w:t>…</w:t>
      </w:r>
      <w:r w:rsidR="000728AA">
        <w:rPr>
          <w:rStyle w:val="Nenhum"/>
          <w:rFonts w:ascii="Arial" w:hAnsi="Arial"/>
          <w:sz w:val="22"/>
          <w:szCs w:val="22"/>
          <w:lang w:val="pt-PT"/>
        </w:rPr>
        <w:t xml:space="preserve">Nos </w:t>
      </w:r>
      <w:proofErr w:type="gramStart"/>
      <w:r w:rsidR="000728AA">
        <w:rPr>
          <w:rStyle w:val="Nenhum"/>
          <w:rFonts w:ascii="Arial" w:hAnsi="Arial"/>
          <w:sz w:val="22"/>
          <w:szCs w:val="22"/>
          <w:lang w:val="pt-PT"/>
        </w:rPr>
        <w:t>dias</w:t>
      </w:r>
      <w:proofErr w:type="gramEnd"/>
      <w:r w:rsidR="000728AA">
        <w:rPr>
          <w:rStyle w:val="Nenhum"/>
          <w:rFonts w:ascii="Arial" w:hAnsi="Arial"/>
          <w:sz w:val="22"/>
          <w:szCs w:val="22"/>
          <w:lang w:val="pt-PT"/>
        </w:rPr>
        <w:t xml:space="preserve"> em que ocorreu a forma</w:t>
      </w:r>
      <w:proofErr w:type="spellStart"/>
      <w:r w:rsidR="000728AA"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 w:rsidR="000728AA">
        <w:rPr>
          <w:rStyle w:val="Nenhum"/>
          <w:rFonts w:ascii="Arial" w:hAnsi="Arial"/>
          <w:sz w:val="22"/>
          <w:szCs w:val="22"/>
          <w:lang w:val="pt-PT"/>
        </w:rPr>
        <w:t>o de geadas, estas foram classificadas conforme a proposi</w:t>
      </w:r>
      <w:proofErr w:type="spellStart"/>
      <w:r w:rsidR="000728AA"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 w:rsidR="000728AA">
        <w:rPr>
          <w:rStyle w:val="Nenhum"/>
          <w:rFonts w:ascii="Arial" w:hAnsi="Arial"/>
          <w:sz w:val="22"/>
          <w:szCs w:val="22"/>
          <w:lang w:val="pt-PT"/>
        </w:rPr>
        <w:t>o: geada fraca (entre 0 e -2</w:t>
      </w:r>
      <w:r w:rsidR="000728AA">
        <w:rPr>
          <w:rStyle w:val="Nenhum"/>
          <w:rFonts w:ascii="Arial" w:hAnsi="Arial"/>
          <w:sz w:val="22"/>
          <w:szCs w:val="22"/>
          <w:vertAlign w:val="superscript"/>
        </w:rPr>
        <w:t>o</w:t>
      </w:r>
      <w:r w:rsidR="000728AA">
        <w:rPr>
          <w:rStyle w:val="Nenhum"/>
          <w:rFonts w:ascii="Arial" w:hAnsi="Arial"/>
          <w:sz w:val="22"/>
          <w:szCs w:val="22"/>
          <w:lang w:val="pt-PT"/>
        </w:rPr>
        <w:t>C) e geada moderada (entre -2 e -4</w:t>
      </w:r>
      <w:r w:rsidR="000728AA">
        <w:rPr>
          <w:rStyle w:val="Nenhum"/>
          <w:rFonts w:ascii="Arial" w:hAnsi="Arial"/>
          <w:sz w:val="22"/>
          <w:szCs w:val="22"/>
          <w:vertAlign w:val="superscript"/>
        </w:rPr>
        <w:t xml:space="preserve"> o</w:t>
      </w:r>
      <w:r w:rsidR="000728AA">
        <w:rPr>
          <w:rStyle w:val="Nenhum"/>
          <w:rFonts w:ascii="Arial" w:hAnsi="Arial"/>
          <w:sz w:val="22"/>
          <w:szCs w:val="22"/>
          <w:lang w:val="pt-PT"/>
        </w:rPr>
        <w:t xml:space="preserve">C) </w:t>
      </w:r>
      <w:r w:rsidR="000728AA">
        <w:rPr>
          <w:rStyle w:val="Nenhum"/>
          <w:rFonts w:ascii="Arial" w:hAnsi="Arial"/>
          <w:sz w:val="22"/>
          <w:szCs w:val="22"/>
          <w:shd w:val="clear" w:color="auto" w:fill="FFFF00"/>
        </w:rPr>
        <w:t>(Ara</w:t>
      </w:r>
      <w:proofErr w:type="spellStart"/>
      <w:r w:rsidR="000728AA">
        <w:rPr>
          <w:rStyle w:val="Nenhum"/>
          <w:rFonts w:ascii="Arial" w:hAnsi="Arial"/>
          <w:sz w:val="22"/>
          <w:szCs w:val="22"/>
          <w:shd w:val="clear" w:color="auto" w:fill="FFFF00"/>
          <w:lang w:val="en-US"/>
        </w:rPr>
        <w:t>újo</w:t>
      </w:r>
      <w:proofErr w:type="spellEnd"/>
      <w:r w:rsidR="000728AA">
        <w:rPr>
          <w:rStyle w:val="Nenhum"/>
          <w:rFonts w:ascii="Arial" w:hAnsi="Arial"/>
          <w:sz w:val="22"/>
          <w:szCs w:val="22"/>
          <w:shd w:val="clear" w:color="auto" w:fill="FFFF00"/>
          <w:lang w:val="en-US"/>
        </w:rPr>
        <w:t xml:space="preserve">; </w:t>
      </w:r>
      <w:proofErr w:type="spellStart"/>
      <w:r w:rsidR="000728AA">
        <w:rPr>
          <w:rStyle w:val="Nenhum"/>
          <w:rFonts w:ascii="Arial" w:hAnsi="Arial"/>
          <w:sz w:val="22"/>
          <w:szCs w:val="22"/>
          <w:shd w:val="clear" w:color="auto" w:fill="FFFF00"/>
          <w:lang w:val="en-US"/>
        </w:rPr>
        <w:t>Massignam</w:t>
      </w:r>
      <w:proofErr w:type="spellEnd"/>
      <w:r w:rsidR="000728AA">
        <w:rPr>
          <w:rStyle w:val="Nenhum"/>
          <w:rFonts w:ascii="Arial" w:hAnsi="Arial"/>
          <w:sz w:val="22"/>
          <w:szCs w:val="22"/>
          <w:shd w:val="clear" w:color="auto" w:fill="FFFF00"/>
          <w:lang w:val="en-US"/>
        </w:rPr>
        <w:t>; Borges, 2012)</w:t>
      </w:r>
      <w:r w:rsidR="000728AA">
        <w:rPr>
          <w:rStyle w:val="Nenhum"/>
          <w:rFonts w:ascii="Arial" w:hAnsi="Arial"/>
          <w:sz w:val="22"/>
          <w:szCs w:val="22"/>
          <w:lang w:val="pt-PT"/>
        </w:rPr>
        <w:t>. Durante a esta</w:t>
      </w:r>
      <w:proofErr w:type="spellStart"/>
      <w:r w:rsidR="000728AA"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 w:rsidR="000728AA">
        <w:rPr>
          <w:rStyle w:val="Nenhum"/>
          <w:rFonts w:ascii="Arial" w:hAnsi="Arial"/>
          <w:sz w:val="22"/>
          <w:szCs w:val="22"/>
          <w:lang w:val="pt-PT"/>
        </w:rPr>
        <w:t>o fria, houve a ocorr</w:t>
      </w:r>
      <w:r w:rsidR="000728AA">
        <w:rPr>
          <w:rStyle w:val="Nenhum"/>
          <w:rFonts w:ascii="Arial" w:hAnsi="Arial"/>
          <w:sz w:val="22"/>
          <w:szCs w:val="22"/>
          <w:lang w:val="en-US"/>
        </w:rPr>
        <w:t>ê</w:t>
      </w:r>
      <w:r w:rsidR="000728AA">
        <w:rPr>
          <w:rStyle w:val="Nenhum"/>
          <w:rFonts w:ascii="Arial" w:hAnsi="Arial"/>
          <w:sz w:val="22"/>
          <w:szCs w:val="22"/>
          <w:lang w:val="pt-PT"/>
        </w:rPr>
        <w:t>ncia de oito geadas fracas (12/06, 13/06, 30/06, 01/07, 18/07, 31/07, 19/08, 24/09) e uma moderada (19/06). As avalia</w:t>
      </w:r>
      <w:proofErr w:type="spellStart"/>
      <w:r w:rsidR="000728AA"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 w:rsidR="000728AA">
        <w:rPr>
          <w:rStyle w:val="Nenhum"/>
          <w:rFonts w:ascii="Arial" w:hAnsi="Arial"/>
          <w:sz w:val="22"/>
          <w:szCs w:val="22"/>
          <w:lang w:val="pt-PT"/>
        </w:rPr>
        <w:t>es dos danos da geada nas folhas foram realizadas sete dias ap</w:t>
      </w:r>
      <w:r w:rsidR="000728AA">
        <w:rPr>
          <w:rStyle w:val="Nenhum"/>
          <w:rFonts w:ascii="Arial" w:hAnsi="Arial"/>
          <w:sz w:val="22"/>
          <w:szCs w:val="22"/>
          <w:lang w:val="en-US"/>
        </w:rPr>
        <w:t>ó</w:t>
      </w:r>
      <w:r w:rsidR="000728AA">
        <w:rPr>
          <w:rStyle w:val="Nenhum"/>
          <w:rFonts w:ascii="Arial" w:hAnsi="Arial"/>
          <w:sz w:val="22"/>
          <w:szCs w:val="22"/>
          <w:lang w:val="pt-PT"/>
        </w:rPr>
        <w:t xml:space="preserve">s cada geada, no qual as folhas de cinco perfilhos foram </w:t>
      </w:r>
      <w:proofErr w:type="gramStart"/>
      <w:r w:rsidR="000728AA">
        <w:rPr>
          <w:rStyle w:val="Nenhum"/>
          <w:rFonts w:ascii="Arial" w:hAnsi="Arial"/>
          <w:sz w:val="22"/>
          <w:szCs w:val="22"/>
          <w:lang w:val="pt-PT"/>
        </w:rPr>
        <w:t>avaliados de forma visual</w:t>
      </w:r>
      <w:proofErr w:type="gramEnd"/>
      <w:r w:rsidR="000728AA">
        <w:rPr>
          <w:rStyle w:val="Nenhum"/>
          <w:rFonts w:ascii="Arial" w:hAnsi="Arial"/>
          <w:sz w:val="22"/>
          <w:szCs w:val="22"/>
          <w:lang w:val="pt-PT"/>
        </w:rPr>
        <w:t xml:space="preserve"> conforme a metodologia proposta por </w:t>
      </w:r>
      <w:r w:rsidR="000728AA">
        <w:rPr>
          <w:rStyle w:val="Nenhum"/>
          <w:rFonts w:ascii="Arial" w:hAnsi="Arial"/>
          <w:sz w:val="22"/>
          <w:szCs w:val="22"/>
          <w:shd w:val="clear" w:color="auto" w:fill="FFFF00"/>
          <w:lang w:val="it-IT"/>
        </w:rPr>
        <w:t>Krahl e Marocco (2019)</w:t>
      </w:r>
      <w:r w:rsidR="000728AA">
        <w:rPr>
          <w:rStyle w:val="Nenhum"/>
          <w:rFonts w:ascii="Arial" w:hAnsi="Arial"/>
          <w:sz w:val="22"/>
          <w:szCs w:val="22"/>
        </w:rPr>
        <w:t xml:space="preserve"> (</w:t>
      </w:r>
      <w:r w:rsidR="000728AA">
        <w:rPr>
          <w:rStyle w:val="Nenhum"/>
          <w:rFonts w:ascii="Arial" w:hAnsi="Arial"/>
          <w:sz w:val="22"/>
          <w:szCs w:val="22"/>
          <w:shd w:val="clear" w:color="auto" w:fill="FFFF00"/>
          <w:lang w:val="pt-PT"/>
        </w:rPr>
        <w:t>Figura 1</w:t>
      </w:r>
      <w:r w:rsidR="000728AA">
        <w:rPr>
          <w:rStyle w:val="Nenhum"/>
          <w:rFonts w:ascii="Arial" w:hAnsi="Arial"/>
          <w:sz w:val="22"/>
          <w:szCs w:val="22"/>
        </w:rPr>
        <w:t xml:space="preserve">). </w:t>
      </w:r>
    </w:p>
    <w:p w:rsidR="000728AA" w:rsidRDefault="000728AA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noProof/>
        </w:rPr>
        <w:drawing>
          <wp:inline distT="0" distB="0" distL="0" distR="0">
            <wp:extent cx="5742136" cy="1535354"/>
            <wp:effectExtent l="0" t="0" r="0" b="0"/>
            <wp:docPr id="1073741827" name="officeArt object" descr="Gráfi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ráficoDescrição gerada automaticamente com confiança média" descr="Gráfico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136" cy="1535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0"/>
          <w:szCs w:val="20"/>
          <w:shd w:val="clear" w:color="auto" w:fill="FFFFFF"/>
        </w:rPr>
      </w:pPr>
      <w:bookmarkStart w:id="4" w:name="_headingh.1fupx494xh1"/>
      <w:bookmarkEnd w:id="4"/>
      <w:r>
        <w:rPr>
          <w:rStyle w:val="Nenhum"/>
          <w:rFonts w:ascii="Arial" w:hAnsi="Arial"/>
          <w:b/>
          <w:bCs/>
          <w:sz w:val="20"/>
          <w:szCs w:val="20"/>
          <w:shd w:val="clear" w:color="auto" w:fill="FFFFFF"/>
        </w:rPr>
        <w:t>Figura 1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>
        <w:rPr>
          <w:rStyle w:val="Nenhum"/>
          <w:rFonts w:ascii="Arial" w:hAnsi="Arial"/>
          <w:sz w:val="20"/>
          <w:szCs w:val="20"/>
          <w:shd w:val="clear" w:color="auto" w:fill="FFFFFF"/>
        </w:rPr>
        <w:t>Padr</w:t>
      </w:r>
      <w:proofErr w:type="spellEnd"/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ã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o de avalia</w:t>
      </w:r>
      <w:proofErr w:type="spellStart"/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çã</w:t>
      </w:r>
      <w:proofErr w:type="spellEnd"/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o do dano por geada nas l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â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 xml:space="preserve">minas foliares </w:t>
      </w:r>
      <w:proofErr w:type="gramStart"/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7</w:t>
      </w:r>
      <w:proofErr w:type="gramEnd"/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 xml:space="preserve"> dias ap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ó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s a ocorr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ê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ncia do evento clim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en-US"/>
        </w:rPr>
        <w:t>á</w:t>
      </w:r>
      <w:r>
        <w:rPr>
          <w:rStyle w:val="Nenhum"/>
          <w:rFonts w:ascii="Arial" w:hAnsi="Arial"/>
          <w:sz w:val="20"/>
          <w:szCs w:val="20"/>
          <w:shd w:val="clear" w:color="auto" w:fill="FFFFFF"/>
          <w:lang w:val="pt-PT"/>
        </w:rPr>
        <w:t>tico. Fonte:</w:t>
      </w:r>
      <w:r>
        <w:rPr>
          <w:rStyle w:val="Nenhum"/>
          <w:rFonts w:ascii="Arial" w:hAnsi="Arial"/>
          <w:sz w:val="20"/>
          <w:szCs w:val="20"/>
          <w:shd w:val="clear" w:color="auto" w:fill="FFFF00"/>
          <w:lang w:val="it-IT"/>
        </w:rPr>
        <w:t xml:space="preserve"> Krahl e Marocco (2019)</w:t>
      </w:r>
      <w:r>
        <w:rPr>
          <w:rStyle w:val="Nenhum"/>
          <w:rFonts w:ascii="Arial" w:hAnsi="Arial"/>
          <w:sz w:val="20"/>
          <w:szCs w:val="20"/>
          <w:shd w:val="clear" w:color="auto" w:fill="FFFFFF"/>
        </w:rPr>
        <w:t>.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  <w:shd w:val="clear" w:color="auto" w:fill="FFFFFF"/>
        </w:rPr>
      </w:pP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 xml:space="preserve">A </w:t>
      </w:r>
      <w:r>
        <w:rPr>
          <w:rStyle w:val="Nenhum"/>
          <w:rFonts w:ascii="Arial" w:hAnsi="Arial"/>
          <w:sz w:val="22"/>
          <w:szCs w:val="22"/>
          <w:lang w:val="pt-PT"/>
        </w:rPr>
        <w:t>contagem do n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mero de perfilhos foi realizada especificamente, 30, 60, 90 e 120 dias ap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sz w:val="22"/>
          <w:szCs w:val="22"/>
          <w:lang w:val="en-US"/>
        </w:rPr>
        <w:t>s</w:t>
      </w:r>
      <w:proofErr w:type="spellEnd"/>
      <w:r>
        <w:rPr>
          <w:rStyle w:val="Nenhum"/>
          <w:rFonts w:ascii="Arial" w:hAnsi="Arial"/>
          <w:sz w:val="22"/>
          <w:szCs w:val="22"/>
          <w:lang w:val="en-US"/>
        </w:rPr>
        <w:t xml:space="preserve"> a 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ltima geada (24/09), nestas avalia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es, a DPP foi comparada com o n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mero de perfilhos do final da esta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quente anterior a fim de estimar o percentual de recupera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da popula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o. Os dados foram submetidos 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à </w:t>
      </w:r>
      <w:proofErr w:type="spellStart"/>
      <w:r>
        <w:rPr>
          <w:rStyle w:val="Nenhum"/>
          <w:rFonts w:ascii="Arial" w:hAnsi="Arial"/>
          <w:sz w:val="22"/>
          <w:szCs w:val="22"/>
        </w:rPr>
        <w:t>an</w:t>
      </w:r>
      <w:proofErr w:type="spellEnd"/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fr-FR"/>
        </w:rPr>
        <w:t>lise de vari</w:t>
      </w:r>
      <w:r>
        <w:rPr>
          <w:rStyle w:val="Nenhum"/>
          <w:rFonts w:ascii="Arial" w:hAnsi="Arial"/>
          <w:sz w:val="22"/>
          <w:szCs w:val="22"/>
          <w:lang w:val="en-US"/>
        </w:rPr>
        <w:t>â</w:t>
      </w:r>
      <w:r>
        <w:rPr>
          <w:rStyle w:val="Nenhum"/>
          <w:rFonts w:ascii="Arial" w:hAnsi="Arial"/>
          <w:sz w:val="22"/>
          <w:szCs w:val="22"/>
          <w:lang w:val="pt-PT"/>
        </w:rPr>
        <w:t>ncia (ANOVA) e quando significativas (p&lt;0,05) as m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dias foram comparadas pelo teste de Tukey a 5% de probabilidade.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b/>
          <w:bCs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b/>
          <w:bCs/>
          <w:sz w:val="22"/>
          <w:szCs w:val="22"/>
        </w:rPr>
      </w:pP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Resultados e discuss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b/>
          <w:bCs/>
          <w:sz w:val="22"/>
          <w:szCs w:val="22"/>
        </w:rPr>
        <w:t>o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 xml:space="preserve">Apresentar os principais resultados obtidos com a </w:t>
      </w:r>
      <w:r>
        <w:rPr>
          <w:rStyle w:val="Nenhum"/>
          <w:rFonts w:ascii="Arial" w:hAnsi="Arial"/>
          <w:sz w:val="22"/>
          <w:szCs w:val="22"/>
          <w:lang w:val="pt-PT"/>
        </w:rPr>
        <w:t>aplica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da metodologia escolhida na amostra estudada. E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́ </w:t>
      </w:r>
      <w:r>
        <w:rPr>
          <w:rStyle w:val="Nenhum"/>
          <w:rFonts w:ascii="Arial" w:hAnsi="Arial"/>
          <w:sz w:val="22"/>
          <w:szCs w:val="22"/>
          <w:lang w:val="pt-PT"/>
        </w:rPr>
        <w:t>importante que se apresentem apenas os resultados necess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rios para embasar as conclus</w:t>
      </w:r>
      <w:r>
        <w:rPr>
          <w:rStyle w:val="Nenhum"/>
          <w:rFonts w:ascii="Arial" w:hAnsi="Arial"/>
          <w:sz w:val="22"/>
          <w:szCs w:val="22"/>
          <w:lang w:val="en-US"/>
        </w:rPr>
        <w:t>õ</w:t>
      </w:r>
      <w:r>
        <w:rPr>
          <w:rStyle w:val="Nenhum"/>
          <w:rFonts w:ascii="Arial" w:hAnsi="Arial"/>
          <w:sz w:val="22"/>
          <w:szCs w:val="22"/>
          <w:lang w:val="pt-PT"/>
        </w:rPr>
        <w:t>es. Utilizar tabelas, gr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ficos e figuras, acompanhados de um texto descritivo dos mesmos. Os resultados devem v</w:t>
      </w:r>
      <w:r>
        <w:rPr>
          <w:rStyle w:val="Nenhum"/>
          <w:rFonts w:ascii="Arial" w:hAnsi="Arial"/>
          <w:sz w:val="22"/>
          <w:szCs w:val="22"/>
          <w:lang w:val="pt-PT"/>
        </w:rPr>
        <w:t>ir acompanhados dos valores estat</w:t>
      </w:r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>sticos de signific</w:t>
      </w:r>
      <w:r>
        <w:rPr>
          <w:rStyle w:val="Nenhum"/>
          <w:rFonts w:ascii="Arial" w:hAnsi="Arial"/>
          <w:sz w:val="22"/>
          <w:szCs w:val="22"/>
          <w:lang w:val="en-US"/>
        </w:rPr>
        <w:t>â</w:t>
      </w:r>
      <w:r>
        <w:rPr>
          <w:rStyle w:val="Nenhum"/>
          <w:rFonts w:ascii="Arial" w:hAnsi="Arial"/>
          <w:sz w:val="22"/>
          <w:szCs w:val="22"/>
          <w:lang w:val="pt-PT"/>
        </w:rPr>
        <w:t>ncia e/ou dados qualitativos. A apresenta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dos resultados, juntamente com a discuss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o, requer uma descri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dos mesmos com uma an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>lise e/ou compara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destes com a literatura especializada. Na discuss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se comenta sobre o impacto dos resultados no conhecimento vigente. Se o que foi observado acrescenta, contradiz ou modifica aquilo que se sabe sobre determinado assunto descrito nas publica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çõ</w:t>
      </w:r>
      <w:proofErr w:type="spellEnd"/>
      <w:r>
        <w:rPr>
          <w:rStyle w:val="Nenhum"/>
          <w:rFonts w:ascii="Arial" w:hAnsi="Arial"/>
          <w:sz w:val="22"/>
          <w:szCs w:val="22"/>
          <w:lang w:val="es-ES_tradnl"/>
        </w:rPr>
        <w:t xml:space="preserve">es </w:t>
      </w:r>
      <w:proofErr w:type="spellStart"/>
      <w:r>
        <w:rPr>
          <w:rStyle w:val="Nenhum"/>
          <w:rFonts w:ascii="Arial" w:hAnsi="Arial"/>
          <w:sz w:val="22"/>
          <w:szCs w:val="22"/>
          <w:lang w:val="es-ES_tradnl"/>
        </w:rPr>
        <w:t>cient</w:t>
      </w:r>
      <w:proofErr w:type="spellEnd"/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>ficas. Por vezes os resultados modificam ou corroboram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 a literatura de </w:t>
      </w:r>
      <w:proofErr w:type="gramStart"/>
      <w:r>
        <w:rPr>
          <w:rStyle w:val="Nenhum"/>
          <w:rFonts w:ascii="Arial" w:hAnsi="Arial"/>
          <w:sz w:val="22"/>
          <w:szCs w:val="22"/>
          <w:lang w:val="pt-PT"/>
        </w:rPr>
        <w:t>maneira</w:t>
      </w:r>
      <w:proofErr w:type="gramEnd"/>
      <w:r>
        <w:rPr>
          <w:rStyle w:val="Nenhum"/>
          <w:rFonts w:ascii="Arial" w:hAnsi="Arial"/>
          <w:sz w:val="22"/>
          <w:szCs w:val="22"/>
          <w:lang w:val="pt-PT"/>
        </w:rPr>
        <w:t xml:space="preserve"> suficiente para que uma nova conclus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possa ser obtida.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>Figuras e Tabelas dever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conter suas respectivas chamadas no texto, entre par</w:t>
      </w:r>
      <w:r>
        <w:rPr>
          <w:rStyle w:val="Nenhum"/>
          <w:rFonts w:ascii="Arial" w:hAnsi="Arial"/>
          <w:sz w:val="22"/>
          <w:szCs w:val="22"/>
          <w:lang w:val="en-US"/>
        </w:rPr>
        <w:t>ê</w:t>
      </w:r>
      <w:r>
        <w:rPr>
          <w:rStyle w:val="Nenhum"/>
          <w:rFonts w:ascii="Arial" w:hAnsi="Arial"/>
          <w:sz w:val="22"/>
          <w:szCs w:val="22"/>
          <w:lang w:val="pt-PT"/>
        </w:rPr>
        <w:t>nteses, e as mesmas dever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estar presentes logo ap</w:t>
      </w:r>
      <w:r>
        <w:rPr>
          <w:rStyle w:val="Nenhum"/>
          <w:rFonts w:ascii="Arial" w:hAnsi="Arial"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sz w:val="22"/>
          <w:szCs w:val="22"/>
          <w:lang w:val="pt-PT"/>
        </w:rPr>
        <w:t>s primeira chamada ao longo do corpo do tra</w:t>
      </w:r>
      <w:r>
        <w:rPr>
          <w:rStyle w:val="Nenhum"/>
          <w:rFonts w:ascii="Arial" w:hAnsi="Arial"/>
          <w:sz w:val="22"/>
          <w:szCs w:val="22"/>
          <w:lang w:val="pt-PT"/>
        </w:rPr>
        <w:t>balho.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 xml:space="preserve">Tabelas: Utilizar fonte Arial 10 na tabela e </w:t>
      </w:r>
      <w:proofErr w:type="gramStart"/>
      <w:r>
        <w:rPr>
          <w:rStyle w:val="Nenhum"/>
          <w:rFonts w:ascii="Arial" w:hAnsi="Arial"/>
          <w:sz w:val="22"/>
          <w:szCs w:val="22"/>
          <w:lang w:val="pt-PT"/>
        </w:rPr>
        <w:t>8</w:t>
      </w:r>
      <w:proofErr w:type="gramEnd"/>
      <w:r>
        <w:rPr>
          <w:rStyle w:val="Nenhum"/>
          <w:rFonts w:ascii="Arial" w:hAnsi="Arial"/>
          <w:sz w:val="22"/>
          <w:szCs w:val="22"/>
          <w:lang w:val="pt-PT"/>
        </w:rPr>
        <w:t xml:space="preserve"> nas legendas abaixo da tabela. As tabelas devem ser numeradas de forma consecutiva (Tabela 1, Tabela 2, etc.) ao longo do texto, com t</w:t>
      </w:r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>tulo na parte superior da tabela.</w:t>
      </w:r>
    </w:p>
    <w:p w:rsidR="00955F34" w:rsidRDefault="00C873ED">
      <w:pPr>
        <w:pStyle w:val="Corpo"/>
        <w:ind w:firstLine="566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 xml:space="preserve">Figuras: Utilizar fonte Arial 10 </w:t>
      </w:r>
      <w:r>
        <w:rPr>
          <w:rStyle w:val="Nenhum"/>
          <w:rFonts w:ascii="Arial" w:hAnsi="Arial"/>
          <w:sz w:val="22"/>
          <w:szCs w:val="22"/>
          <w:lang w:val="pt-PT"/>
        </w:rPr>
        <w:t>no t</w:t>
      </w:r>
      <w:r>
        <w:rPr>
          <w:rStyle w:val="Nenhum"/>
          <w:rFonts w:ascii="Arial" w:hAnsi="Arial"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sz w:val="22"/>
          <w:szCs w:val="22"/>
          <w:lang w:val="pt-PT"/>
        </w:rPr>
        <w:t>tulo da figura, que dever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á </w:t>
      </w:r>
      <w:r>
        <w:rPr>
          <w:rStyle w:val="Nenhum"/>
          <w:rFonts w:ascii="Arial" w:hAnsi="Arial"/>
          <w:sz w:val="22"/>
          <w:szCs w:val="22"/>
          <w:lang w:val="pt-PT"/>
        </w:rPr>
        <w:t>estar posicionado logo abaixo da figura. As figuras devem ser numeradas de forma consecutiva (Figura 1, Figura 2, etc.) ao longo do texto.</w:t>
      </w:r>
    </w:p>
    <w:p w:rsidR="00955F34" w:rsidRPr="000728AA" w:rsidRDefault="00C873ED" w:rsidP="000728AA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bookmarkStart w:id="5" w:name="_headingh.sfc3659izn4b"/>
      <w:bookmarkEnd w:id="5"/>
      <w:r>
        <w:rPr>
          <w:rStyle w:val="Nenhum"/>
          <w:rFonts w:ascii="Arial" w:hAnsi="Arial"/>
          <w:sz w:val="22"/>
          <w:szCs w:val="22"/>
        </w:rPr>
        <w:t>E</w:t>
      </w:r>
      <w:r>
        <w:rPr>
          <w:rStyle w:val="Nenhum"/>
          <w:rFonts w:ascii="Arial" w:hAnsi="Arial"/>
          <w:sz w:val="22"/>
          <w:szCs w:val="22"/>
          <w:lang w:val="fr-FR"/>
        </w:rPr>
        <w:t>xemplo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… </w:t>
      </w:r>
      <w:r>
        <w:rPr>
          <w:rStyle w:val="Nenhum"/>
          <w:rFonts w:ascii="Arial" w:hAnsi="Arial"/>
          <w:sz w:val="22"/>
          <w:szCs w:val="22"/>
          <w:lang w:val="pt-PT"/>
        </w:rPr>
        <w:t>Em rela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ao perfilhamento das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cies, verificamos o percentual de </w:t>
      </w:r>
      <w:r>
        <w:rPr>
          <w:rStyle w:val="Nenhum"/>
          <w:rFonts w:ascii="Arial" w:hAnsi="Arial"/>
          <w:sz w:val="22"/>
          <w:szCs w:val="22"/>
          <w:lang w:val="pt-PT"/>
        </w:rPr>
        <w:t>retorno do n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mero de perfilhos em rela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o </w:t>
      </w:r>
      <w:proofErr w:type="gramStart"/>
      <w:r>
        <w:rPr>
          <w:rStyle w:val="Nenhum"/>
          <w:rFonts w:ascii="Arial" w:hAnsi="Arial"/>
          <w:sz w:val="22"/>
          <w:szCs w:val="22"/>
          <w:lang w:val="pt-PT"/>
        </w:rPr>
        <w:t>a</w:t>
      </w:r>
      <w:proofErr w:type="gramEnd"/>
      <w:r>
        <w:rPr>
          <w:rStyle w:val="Nenhum"/>
          <w:rFonts w:ascii="Arial" w:hAnsi="Arial"/>
          <w:sz w:val="22"/>
          <w:szCs w:val="22"/>
          <w:lang w:val="pt-PT"/>
        </w:rPr>
        <w:t xml:space="preserve"> DPP original (</w:t>
      </w:r>
      <w:r>
        <w:rPr>
          <w:rStyle w:val="Nenhum"/>
          <w:rFonts w:ascii="Arial" w:hAnsi="Arial"/>
          <w:sz w:val="22"/>
          <w:szCs w:val="22"/>
          <w:shd w:val="clear" w:color="auto" w:fill="FFFF00"/>
        </w:rPr>
        <w:t>Tabela 2</w:t>
      </w:r>
      <w:r>
        <w:rPr>
          <w:rStyle w:val="Nenhum"/>
          <w:rFonts w:ascii="Arial" w:hAnsi="Arial"/>
          <w:sz w:val="22"/>
          <w:szCs w:val="22"/>
          <w:lang w:val="pt-PT"/>
        </w:rPr>
        <w:t>). Constata-se que com exce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do Capim Bra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na e do Capim Mavuno que n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resistiram ao frio, e a MG-5 que apresentou recupera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inferior a 50% da DPP pr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via, as demais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cies tiveram o re</w:t>
      </w:r>
      <w:r>
        <w:rPr>
          <w:rStyle w:val="Nenhum"/>
          <w:rFonts w:ascii="Arial" w:hAnsi="Arial"/>
          <w:sz w:val="22"/>
          <w:szCs w:val="22"/>
          <w:lang w:val="pt-PT"/>
        </w:rPr>
        <w:t>torno (parcial ou total) dos perfilhos a partir dos 60 dias ap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sz w:val="22"/>
          <w:szCs w:val="22"/>
          <w:lang w:val="en-US"/>
        </w:rPr>
        <w:t>s</w:t>
      </w:r>
      <w:proofErr w:type="spellEnd"/>
      <w:r>
        <w:rPr>
          <w:rStyle w:val="Nenhum"/>
          <w:rFonts w:ascii="Arial" w:hAnsi="Arial"/>
          <w:sz w:val="22"/>
          <w:szCs w:val="22"/>
          <w:lang w:val="en-US"/>
        </w:rPr>
        <w:t xml:space="preserve"> a 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>ltima geada. O Capim Bra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na e </w:t>
      </w:r>
      <w:r>
        <w:rPr>
          <w:rStyle w:val="Nenhum"/>
          <w:rFonts w:ascii="Arial" w:hAnsi="Arial"/>
          <w:sz w:val="22"/>
          <w:szCs w:val="22"/>
          <w:lang w:val="pt-PT"/>
        </w:rPr>
        <w:lastRenderedPageBreak/>
        <w:t>Mavuno apresentaram baixa toler</w:t>
      </w:r>
      <w:r>
        <w:rPr>
          <w:rStyle w:val="Nenhum"/>
          <w:rFonts w:ascii="Arial" w:hAnsi="Arial"/>
          <w:sz w:val="22"/>
          <w:szCs w:val="22"/>
          <w:lang w:val="en-US"/>
        </w:rPr>
        <w:t>â</w:t>
      </w:r>
      <w:r>
        <w:rPr>
          <w:rStyle w:val="Nenhum"/>
          <w:rFonts w:ascii="Arial" w:hAnsi="Arial"/>
          <w:sz w:val="22"/>
          <w:szCs w:val="22"/>
          <w:lang w:val="pt-PT"/>
        </w:rPr>
        <w:t>ncia ao frio, e as plantas n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apresentaram rebrote ap</w:t>
      </w:r>
      <w:r>
        <w:rPr>
          <w:rStyle w:val="Nenhum"/>
          <w:rFonts w:ascii="Arial" w:hAnsi="Arial"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sz w:val="22"/>
          <w:szCs w:val="22"/>
        </w:rPr>
        <w:t>s</w:t>
      </w:r>
      <w:r>
        <w:rPr>
          <w:rStyle w:val="Nenhum"/>
          <w:rFonts w:ascii="Arial" w:eastAsia="Arial" w:hAnsi="Arial" w:cs="Arial"/>
          <w:noProof/>
          <w:sz w:val="22"/>
          <w:szCs w:val="22"/>
        </w:rPr>
        <w:drawing>
          <wp:anchor distT="152400" distB="152400" distL="152400" distR="152400" simplePos="0" relativeHeight="251661312" behindDoc="0" locked="0" layoutInCell="1" allowOverlap="1" wp14:anchorId="32407923" wp14:editId="6E73F247">
            <wp:simplePos x="0" y="0"/>
            <wp:positionH relativeFrom="margin">
              <wp:posOffset>-906780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8" name="officeArt object" descr="CABEÇALHO RESUMO -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ABEÇALHO RESUMO - SBSBL NUCLEOVET.jpg" descr="CABEÇALHO RESUMO - SBSBL NUCLEOVET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728AA">
        <w:rPr>
          <w:rStyle w:val="Nenhum"/>
          <w:rFonts w:ascii="Arial" w:eastAsia="Arial" w:hAnsi="Arial" w:cs="Arial"/>
          <w:sz w:val="22"/>
          <w:szCs w:val="22"/>
        </w:rPr>
        <w:t xml:space="preserve"> </w:t>
      </w:r>
      <w:r>
        <w:rPr>
          <w:rStyle w:val="Nenhum"/>
          <w:rFonts w:ascii="Arial" w:hAnsi="Arial"/>
          <w:sz w:val="22"/>
          <w:szCs w:val="22"/>
          <w:lang w:val="es-ES_tradnl"/>
        </w:rPr>
        <w:t>a esta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fria. Nossos achados 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it-IT"/>
        </w:rPr>
        <w:t>o contr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rios aos reportados por </w:t>
      </w:r>
      <w:proofErr w:type="spellStart"/>
      <w:r>
        <w:rPr>
          <w:rStyle w:val="Nenhum"/>
          <w:rFonts w:ascii="Arial" w:hAnsi="Arial"/>
          <w:sz w:val="22"/>
          <w:szCs w:val="22"/>
          <w:shd w:val="clear" w:color="auto" w:fill="FFFF00"/>
        </w:rPr>
        <w:t>Felisbino</w:t>
      </w:r>
      <w:proofErr w:type="spellEnd"/>
      <w:r>
        <w:rPr>
          <w:rStyle w:val="Nenhum"/>
          <w:rFonts w:ascii="Arial" w:hAnsi="Arial"/>
          <w:sz w:val="22"/>
          <w:szCs w:val="22"/>
          <w:shd w:val="clear" w:color="auto" w:fill="FFFF00"/>
        </w:rPr>
        <w:t xml:space="preserve"> (2022)</w:t>
      </w:r>
      <w:r w:rsidR="002374BB">
        <w:rPr>
          <w:rStyle w:val="Nenhum"/>
          <w:rFonts w:ascii="Arial" w:hAnsi="Arial"/>
          <w:sz w:val="22"/>
          <w:szCs w:val="22"/>
          <w:lang w:val="it-IT"/>
        </w:rPr>
        <w:t>...</w:t>
      </w:r>
    </w:p>
    <w:p w:rsidR="000728AA" w:rsidRDefault="000728AA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  <w:lang w:val="en-US"/>
        </w:rPr>
      </w:pPr>
    </w:p>
    <w:p w:rsidR="000728AA" w:rsidRDefault="00C873ED" w:rsidP="002374BB">
      <w:pPr>
        <w:pStyle w:val="Corpo"/>
        <w:jc w:val="both"/>
        <w:rPr>
          <w:rStyle w:val="Nenhum"/>
          <w:rFonts w:ascii="Arial" w:hAnsi="Arial"/>
          <w:sz w:val="20"/>
          <w:szCs w:val="20"/>
          <w:lang w:val="pt-PT"/>
        </w:rPr>
      </w:pPr>
      <w:r>
        <w:rPr>
          <w:rStyle w:val="Nenhum"/>
          <w:rFonts w:ascii="Arial" w:hAnsi="Arial"/>
          <w:b/>
          <w:bCs/>
          <w:sz w:val="20"/>
          <w:szCs w:val="20"/>
        </w:rPr>
        <w:t>Tabela 2</w:t>
      </w:r>
      <w:r>
        <w:rPr>
          <w:rStyle w:val="Nenhum"/>
          <w:rFonts w:ascii="Arial" w:hAnsi="Arial"/>
          <w:sz w:val="20"/>
          <w:szCs w:val="20"/>
          <w:lang w:val="en-US"/>
        </w:rPr>
        <w:t xml:space="preserve"> – </w:t>
      </w:r>
      <w:r>
        <w:rPr>
          <w:rStyle w:val="Nenhum"/>
          <w:rFonts w:ascii="Arial" w:hAnsi="Arial"/>
          <w:sz w:val="20"/>
          <w:szCs w:val="20"/>
          <w:lang w:val="pt-PT"/>
        </w:rPr>
        <w:t>Percentual (%) de dano foliar por geada e percentual de retorno dos perfilhos em rela</w:t>
      </w:r>
      <w:proofErr w:type="spellStart"/>
      <w:r>
        <w:rPr>
          <w:rStyle w:val="Nenhum"/>
          <w:rFonts w:ascii="Arial" w:hAnsi="Arial"/>
          <w:sz w:val="20"/>
          <w:szCs w:val="20"/>
          <w:lang w:val="en-US"/>
        </w:rPr>
        <w:t>çã</w:t>
      </w:r>
      <w:proofErr w:type="spellEnd"/>
      <w:r>
        <w:rPr>
          <w:rStyle w:val="Nenhum"/>
          <w:rFonts w:ascii="Arial" w:hAnsi="Arial"/>
          <w:sz w:val="20"/>
          <w:szCs w:val="20"/>
          <w:lang w:val="pt-PT"/>
        </w:rPr>
        <w:t>o ao n</w:t>
      </w:r>
      <w:r>
        <w:rPr>
          <w:rStyle w:val="Nenhum"/>
          <w:rFonts w:ascii="Arial" w:hAnsi="Arial"/>
          <w:sz w:val="20"/>
          <w:szCs w:val="20"/>
          <w:lang w:val="en-US"/>
        </w:rPr>
        <w:t>ú</w:t>
      </w:r>
      <w:r>
        <w:rPr>
          <w:rStyle w:val="Nenhum"/>
          <w:rFonts w:ascii="Arial" w:hAnsi="Arial"/>
          <w:sz w:val="20"/>
          <w:szCs w:val="20"/>
          <w:lang w:val="pt-PT"/>
        </w:rPr>
        <w:t>mero de perfilhos pr</w:t>
      </w:r>
      <w:r>
        <w:rPr>
          <w:rStyle w:val="Nenhum"/>
          <w:rFonts w:ascii="Arial" w:hAnsi="Arial"/>
          <w:sz w:val="20"/>
          <w:szCs w:val="20"/>
          <w:lang w:val="en-US"/>
        </w:rPr>
        <w:t>é</w:t>
      </w:r>
      <w:r>
        <w:rPr>
          <w:rStyle w:val="Nenhum"/>
          <w:rFonts w:ascii="Arial" w:hAnsi="Arial"/>
          <w:sz w:val="20"/>
          <w:szCs w:val="20"/>
          <w:lang w:val="pt-PT"/>
        </w:rPr>
        <w:t>-geada de esp</w:t>
      </w:r>
      <w:r>
        <w:rPr>
          <w:rStyle w:val="Nenhum"/>
          <w:rFonts w:ascii="Arial" w:hAnsi="Arial"/>
          <w:sz w:val="20"/>
          <w:szCs w:val="20"/>
          <w:lang w:val="en-US"/>
        </w:rPr>
        <w:t>é</w:t>
      </w:r>
      <w:r>
        <w:rPr>
          <w:rStyle w:val="Nenhum"/>
          <w:rFonts w:ascii="Arial" w:hAnsi="Arial"/>
          <w:sz w:val="20"/>
          <w:szCs w:val="20"/>
          <w:lang w:val="pt-PT"/>
        </w:rPr>
        <w:t>cies forrageiras perenes de ver</w:t>
      </w:r>
      <w:r>
        <w:rPr>
          <w:rStyle w:val="Nenhum"/>
          <w:rFonts w:ascii="Arial" w:hAnsi="Arial"/>
          <w:sz w:val="20"/>
          <w:szCs w:val="20"/>
          <w:lang w:val="en-US"/>
        </w:rPr>
        <w:t>ã</w:t>
      </w:r>
      <w:r>
        <w:rPr>
          <w:rStyle w:val="Nenhum"/>
          <w:rFonts w:ascii="Arial" w:hAnsi="Arial"/>
          <w:sz w:val="20"/>
          <w:szCs w:val="20"/>
          <w:lang w:val="pt-PT"/>
        </w:rPr>
        <w:t>o durante o inverno de 2022.</w:t>
      </w:r>
    </w:p>
    <w:tbl>
      <w:tblPr>
        <w:tblW w:w="91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909"/>
        <w:gridCol w:w="1909"/>
        <w:gridCol w:w="829"/>
        <w:gridCol w:w="828"/>
        <w:gridCol w:w="1156"/>
        <w:gridCol w:w="1156"/>
      </w:tblGrid>
      <w:tr w:rsidR="000728AA" w:rsidRPr="000728AA" w:rsidTr="002374BB">
        <w:trPr>
          <w:trHeight w:val="24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Espécie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hideMark/>
          </w:tcPr>
          <w:p w:rsid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% de dano foliar </w:t>
            </w:r>
          </w:p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(26/06)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bottom"/>
            <w:hideMark/>
          </w:tcPr>
          <w:p w:rsid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% de dano foliar</w:t>
            </w:r>
          </w:p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(08/07)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% de retorno dos </w:t>
            </w:r>
            <w:proofErr w:type="spellStart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perfilhos</w:t>
            </w:r>
            <w:proofErr w:type="spellEnd"/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(datas)</w:t>
            </w:r>
          </w:p>
        </w:tc>
      </w:tr>
      <w:tr w:rsidR="000728AA" w:rsidRPr="000728AA" w:rsidTr="002374BB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02/11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02/12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02/01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02/02</w:t>
            </w:r>
          </w:p>
        </w:tc>
      </w:tr>
      <w:tr w:rsidR="000728AA" w:rsidRPr="000728AA" w:rsidTr="002374BB">
        <w:trPr>
          <w:trHeight w:val="245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M. Gigante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16,4 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94 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89 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151 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145 a</w:t>
            </w:r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C. Prima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50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31,6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51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75 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90 abc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92 abc</w:t>
            </w:r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Tifton</w:t>
            </w:r>
            <w:proofErr w:type="spell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 85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73,4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50,3 abc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71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81 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100 abc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92 abc</w:t>
            </w:r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MG5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93,7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72,2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13 b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27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38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39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cd</w:t>
            </w:r>
            <w:proofErr w:type="spellEnd"/>
          </w:p>
        </w:tc>
      </w:tr>
      <w:tr w:rsidR="000728AA" w:rsidRPr="000728AA" w:rsidTr="000728AA">
        <w:trPr>
          <w:trHeight w:val="245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C. Paredão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95,8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96,5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43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50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88 abc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58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cd</w:t>
            </w:r>
            <w:proofErr w:type="spellEnd"/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C. 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Mavuno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97,6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97,8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b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b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d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d</w:t>
            </w:r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C. Aries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98,2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74,3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59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91 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123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126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C. Braúna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98,6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100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b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b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d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0</w:t>
            </w:r>
            <w:proofErr w:type="gramEnd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 d</w:t>
            </w:r>
          </w:p>
        </w:tc>
      </w:tr>
      <w:tr w:rsidR="000728AA" w:rsidRPr="000728AA" w:rsidTr="000728AA">
        <w:trPr>
          <w:trHeight w:val="245"/>
          <w:jc w:val="center"/>
        </w:trPr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C. 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Aruana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99,5 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76,2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48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93 a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111 abc</w:t>
            </w:r>
          </w:p>
        </w:tc>
        <w:tc>
          <w:tcPr>
            <w:tcW w:w="0" w:type="auto"/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100 abc</w:t>
            </w:r>
          </w:p>
        </w:tc>
      </w:tr>
      <w:tr w:rsidR="000728AA" w:rsidRPr="000728AA" w:rsidTr="000728AA">
        <w:trPr>
          <w:trHeight w:val="237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Tangola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100 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82,8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35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ab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80 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68 </w:t>
            </w:r>
            <w:proofErr w:type="spell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bcd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 xml:space="preserve">77 </w:t>
            </w:r>
            <w:proofErr w:type="spellStart"/>
            <w:proofErr w:type="gramStart"/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bc</w:t>
            </w:r>
            <w:proofErr w:type="spellEnd"/>
            <w:proofErr w:type="gramEnd"/>
          </w:p>
        </w:tc>
      </w:tr>
      <w:tr w:rsidR="000728AA" w:rsidRPr="000728AA" w:rsidTr="000728AA">
        <w:trPr>
          <w:trHeight w:val="229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Erro padrão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10,6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10,6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:rsidR="000728AA" w:rsidRPr="000728AA" w:rsidRDefault="000728AA" w:rsidP="00072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  <w:r w:rsidRPr="000728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21</w:t>
            </w:r>
          </w:p>
        </w:tc>
      </w:tr>
    </w:tbl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0"/>
          <w:szCs w:val="20"/>
        </w:rPr>
      </w:pPr>
      <w:r>
        <w:rPr>
          <w:rStyle w:val="Nenhum"/>
          <w:rFonts w:ascii="Arial" w:hAnsi="Arial"/>
          <w:sz w:val="20"/>
          <w:szCs w:val="20"/>
        </w:rPr>
        <w:t>M</w:t>
      </w:r>
      <w:r>
        <w:rPr>
          <w:rStyle w:val="Nenhum"/>
          <w:rFonts w:ascii="Arial" w:hAnsi="Arial"/>
          <w:sz w:val="20"/>
          <w:szCs w:val="20"/>
          <w:lang w:val="en-US"/>
        </w:rPr>
        <w:t>é</w:t>
      </w:r>
      <w:r>
        <w:rPr>
          <w:rStyle w:val="Nenhum"/>
          <w:rFonts w:ascii="Arial" w:hAnsi="Arial"/>
          <w:sz w:val="20"/>
          <w:szCs w:val="20"/>
          <w:lang w:val="pt-PT"/>
        </w:rPr>
        <w:t>dias seguidas de letra igual na mesma coluna n</w:t>
      </w:r>
      <w:r>
        <w:rPr>
          <w:rStyle w:val="Nenhum"/>
          <w:rFonts w:ascii="Arial" w:hAnsi="Arial"/>
          <w:sz w:val="20"/>
          <w:szCs w:val="20"/>
          <w:lang w:val="en-US"/>
        </w:rPr>
        <w:t>ã</w:t>
      </w:r>
      <w:r>
        <w:rPr>
          <w:rStyle w:val="Nenhum"/>
          <w:rFonts w:ascii="Arial" w:hAnsi="Arial"/>
          <w:sz w:val="20"/>
          <w:szCs w:val="20"/>
          <w:lang w:val="pt-PT"/>
        </w:rPr>
        <w:t>o diferem entre si pelo Teste de Tukey a 5% de probabilidade (p&lt;0,05);</w:t>
      </w:r>
    </w:p>
    <w:p w:rsidR="00955F34" w:rsidRDefault="00C873ED">
      <w:pPr>
        <w:pStyle w:val="Corpo"/>
        <w:ind w:firstLine="708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b/>
          <w:bCs/>
          <w:sz w:val="22"/>
          <w:szCs w:val="22"/>
        </w:rPr>
        <w:t xml:space="preserve">      </w:t>
      </w:r>
      <w:r>
        <w:rPr>
          <w:rStyle w:val="Nenhum"/>
          <w:rFonts w:ascii="Arial" w:hAnsi="Arial"/>
          <w:sz w:val="22"/>
          <w:szCs w:val="22"/>
        </w:rPr>
        <w:t xml:space="preserve">                   </w:t>
      </w:r>
    </w:p>
    <w:p w:rsidR="00955F34" w:rsidRDefault="00C873ED">
      <w:pPr>
        <w:pStyle w:val="Corpo"/>
        <w:jc w:val="both"/>
        <w:rPr>
          <w:rStyle w:val="Nenhum"/>
          <w:rFonts w:ascii="Cambria" w:eastAsia="Cambria" w:hAnsi="Cambria" w:cs="Cambria"/>
          <w:color w:val="00000A"/>
          <w:u w:color="00000A"/>
        </w:rPr>
      </w:pPr>
      <w:r>
        <w:rPr>
          <w:rStyle w:val="Nenhum"/>
          <w:rFonts w:ascii="Arial" w:hAnsi="Arial"/>
          <w:b/>
          <w:bCs/>
          <w:sz w:val="22"/>
          <w:szCs w:val="22"/>
          <w:lang w:val="it-IT"/>
        </w:rPr>
        <w:t>Conclus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b/>
          <w:bCs/>
          <w:sz w:val="22"/>
          <w:szCs w:val="22"/>
        </w:rPr>
        <w:t>o</w:t>
      </w:r>
      <w:r>
        <w:rPr>
          <w:rStyle w:val="Nenhum"/>
          <w:rFonts w:ascii="Cambria" w:hAnsi="Cambria"/>
          <w:color w:val="00000A"/>
          <w:u w:color="00000A"/>
        </w:rPr>
        <w:t xml:space="preserve"> </w:t>
      </w:r>
    </w:p>
    <w:p w:rsidR="00955F34" w:rsidRDefault="00C873ED">
      <w:pPr>
        <w:pStyle w:val="Corpo"/>
        <w:ind w:firstLine="566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>Descrever a conclus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dos autores com base nos resultados, relacionando-os aos objetivos da pesquisa, qual foi descrito na introdu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it-IT"/>
        </w:rPr>
        <w:t xml:space="preserve">o. </w:t>
      </w:r>
    </w:p>
    <w:p w:rsidR="00955F34" w:rsidRDefault="00955F34">
      <w:pPr>
        <w:pStyle w:val="Corpo"/>
        <w:ind w:firstLine="566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Agradecimentos</w:t>
      </w:r>
      <w:r>
        <w:rPr>
          <w:rStyle w:val="Nenhum"/>
          <w:rFonts w:ascii="Arial" w:hAnsi="Arial"/>
          <w:sz w:val="22"/>
          <w:szCs w:val="22"/>
        </w:rPr>
        <w:t>:</w:t>
      </w:r>
      <w:r>
        <w:rPr>
          <w:rStyle w:val="Nenhum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enhum"/>
          <w:rFonts w:ascii="Arial" w:hAnsi="Arial"/>
          <w:sz w:val="22"/>
          <w:szCs w:val="22"/>
          <w:lang w:val="pt-PT"/>
        </w:rPr>
        <w:t>Informar a institui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o de </w:t>
      </w:r>
      <w:r>
        <w:rPr>
          <w:rStyle w:val="Nenhum"/>
          <w:rFonts w:ascii="Arial" w:hAnsi="Arial"/>
          <w:sz w:val="22"/>
          <w:szCs w:val="22"/>
          <w:lang w:val="pt-PT"/>
        </w:rPr>
        <w:t>fomento/remunera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o, ou colaborador do projeto, quando houver. 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spellStart"/>
      <w:r>
        <w:rPr>
          <w:rStyle w:val="Nenhum"/>
          <w:rFonts w:ascii="Arial" w:hAnsi="Arial"/>
          <w:b/>
          <w:bCs/>
          <w:sz w:val="22"/>
          <w:szCs w:val="22"/>
        </w:rPr>
        <w:t>Refer</w:t>
      </w:r>
      <w:proofErr w:type="spellEnd"/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ê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ncias</w:t>
      </w:r>
    </w:p>
    <w:p w:rsidR="00955F34" w:rsidRDefault="00C873ED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>Citar todas as refer</w:t>
      </w:r>
      <w:r>
        <w:rPr>
          <w:rStyle w:val="Nenhum"/>
          <w:rFonts w:ascii="Arial" w:hAnsi="Arial"/>
          <w:sz w:val="22"/>
          <w:szCs w:val="22"/>
          <w:lang w:val="en-US"/>
        </w:rPr>
        <w:t>ê</w:t>
      </w:r>
      <w:r>
        <w:rPr>
          <w:rStyle w:val="Nenhum"/>
          <w:rFonts w:ascii="Arial" w:hAnsi="Arial"/>
          <w:sz w:val="22"/>
          <w:szCs w:val="22"/>
          <w:lang w:val="pt-PT"/>
        </w:rPr>
        <w:t>ncias mencionadas no texto, conforme normas da revista Agropecu</w:t>
      </w:r>
      <w:r>
        <w:rPr>
          <w:rStyle w:val="Nenhum"/>
          <w:rFonts w:ascii="Arial" w:hAnsi="Arial"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ria Catarinense (RAC </w:t>
      </w:r>
      <w:r>
        <w:rPr>
          <w:rStyle w:val="Hyperlink1"/>
        </w:rPr>
        <w:fldChar w:fldCharType="begin"/>
      </w:r>
      <w:r>
        <w:rPr>
          <w:rStyle w:val="Hyperlink1"/>
        </w:rPr>
        <w:instrText xml:space="preserve"> HYPERLINK "https://publicacoes.epagri.sc.gov.br/rac/about/submissions"</w:instrText>
      </w:r>
      <w:r>
        <w:rPr>
          <w:rStyle w:val="Hyperlink1"/>
        </w:rPr>
        <w:fldChar w:fldCharType="separate"/>
      </w:r>
      <w:r>
        <w:rPr>
          <w:rStyle w:val="Hyperlink1"/>
          <w:lang w:val="en-US"/>
        </w:rPr>
        <w:t>https://publicacoes.epagri.sc.gov.br/rac/about/submissions</w:t>
      </w:r>
      <w:r>
        <w:fldChar w:fldCharType="end"/>
      </w:r>
      <w:r>
        <w:rPr>
          <w:rStyle w:val="Nenhum"/>
          <w:rFonts w:ascii="Arial" w:hAnsi="Arial"/>
          <w:sz w:val="22"/>
          <w:szCs w:val="22"/>
        </w:rPr>
        <w:t>). 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exemplos de refer</w:t>
      </w:r>
      <w:r>
        <w:rPr>
          <w:rStyle w:val="Nenhum"/>
          <w:rFonts w:ascii="Arial" w:hAnsi="Arial"/>
          <w:sz w:val="22"/>
          <w:szCs w:val="22"/>
          <w:lang w:val="en-US"/>
        </w:rPr>
        <w:t>ê</w:t>
      </w:r>
      <w:r>
        <w:rPr>
          <w:rStyle w:val="Nenhum"/>
          <w:rFonts w:ascii="Arial" w:hAnsi="Arial"/>
          <w:sz w:val="22"/>
          <w:szCs w:val="22"/>
          <w:lang w:val="pt-PT"/>
        </w:rPr>
        <w:t>ncias:</w:t>
      </w:r>
    </w:p>
    <w:p w:rsidR="00955F34" w:rsidRDefault="00955F34">
      <w:pPr>
        <w:pStyle w:val="Corpo"/>
        <w:ind w:firstLine="720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it-IT"/>
        </w:rPr>
        <w:t>ARA</w:t>
      </w:r>
      <w:r>
        <w:rPr>
          <w:rStyle w:val="Nenhum"/>
          <w:rFonts w:ascii="Arial" w:hAnsi="Arial"/>
          <w:sz w:val="22"/>
          <w:szCs w:val="22"/>
          <w:lang w:val="en-US"/>
        </w:rPr>
        <w:t>Ú</w:t>
      </w:r>
      <w:r>
        <w:rPr>
          <w:rStyle w:val="Nenhum"/>
          <w:rFonts w:ascii="Arial" w:hAnsi="Arial"/>
          <w:sz w:val="22"/>
          <w:szCs w:val="22"/>
          <w:lang w:val="it-IT"/>
        </w:rPr>
        <w:t>JO, C.E.S.;</w:t>
      </w:r>
      <w:r>
        <w:rPr>
          <w:rStyle w:val="Nenhum"/>
          <w:rFonts w:ascii="Arial" w:hAnsi="Arial"/>
          <w:sz w:val="22"/>
          <w:szCs w:val="22"/>
        </w:rPr>
        <w:t xml:space="preserve"> </w:t>
      </w:r>
      <w:r>
        <w:rPr>
          <w:rStyle w:val="Nenhum"/>
          <w:rFonts w:ascii="Arial" w:hAnsi="Arial"/>
          <w:sz w:val="22"/>
          <w:szCs w:val="22"/>
        </w:rPr>
        <w:t>M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ASSIGNAM, A.M.; BORGES, R.C. </w:t>
      </w:r>
      <w:proofErr w:type="spellStart"/>
      <w:r>
        <w:rPr>
          <w:rStyle w:val="Nenhum"/>
          <w:rFonts w:ascii="Arial" w:hAnsi="Arial"/>
          <w:sz w:val="22"/>
          <w:szCs w:val="22"/>
          <w:lang w:val="es-ES_tradnl"/>
        </w:rPr>
        <w:t>Previs</w:t>
      </w:r>
      <w:proofErr w:type="spellEnd"/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o de geada em Santa Catarina. </w:t>
      </w:r>
      <w:r>
        <w:rPr>
          <w:rStyle w:val="Nenhum"/>
          <w:rFonts w:ascii="Arial" w:hAnsi="Arial"/>
          <w:b/>
          <w:bCs/>
          <w:sz w:val="22"/>
          <w:szCs w:val="22"/>
          <w:lang w:val="it-IT"/>
        </w:rPr>
        <w:t>Agropecu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ria Catarinense</w:t>
      </w:r>
      <w:r>
        <w:rPr>
          <w:rStyle w:val="Nenhum"/>
          <w:rFonts w:ascii="Arial" w:hAnsi="Arial"/>
          <w:sz w:val="22"/>
          <w:szCs w:val="22"/>
        </w:rPr>
        <w:t>, v.25, n.1, p.87</w:t>
      </w:r>
      <w:r>
        <w:rPr>
          <w:rStyle w:val="Nenhum"/>
          <w:rFonts w:ascii="Arial" w:hAnsi="Arial"/>
          <w:sz w:val="22"/>
          <w:szCs w:val="22"/>
          <w:lang w:val="en-US"/>
        </w:rPr>
        <w:t>–</w:t>
      </w:r>
      <w:r>
        <w:rPr>
          <w:rStyle w:val="Nenhum"/>
          <w:rFonts w:ascii="Arial" w:hAnsi="Arial"/>
          <w:sz w:val="22"/>
          <w:szCs w:val="22"/>
        </w:rPr>
        <w:t>90, 2012.</w:t>
      </w:r>
      <w:r>
        <w:rPr>
          <w:rStyle w:val="Nenhum"/>
          <w:rFonts w:ascii="Cambria" w:hAnsi="Cambria"/>
          <w:color w:val="00000A"/>
          <w:u w:color="00000A"/>
        </w:rPr>
        <w:t xml:space="preserve"> 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bookmarkStart w:id="6" w:name="_headingh.wqxym0rvyekr"/>
      <w:bookmarkEnd w:id="6"/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 xml:space="preserve">JOCHIMS, F.; SILVA, </w:t>
      </w:r>
      <w:proofErr w:type="gramStart"/>
      <w:r>
        <w:rPr>
          <w:rStyle w:val="Nenhum"/>
          <w:rFonts w:ascii="Arial" w:hAnsi="Arial"/>
          <w:sz w:val="22"/>
          <w:szCs w:val="22"/>
          <w:lang w:val="pt-PT"/>
        </w:rPr>
        <w:t>A.W.</w:t>
      </w:r>
      <w:proofErr w:type="gramEnd"/>
      <w:r>
        <w:rPr>
          <w:rStyle w:val="Nenhum"/>
          <w:rFonts w:ascii="Arial" w:hAnsi="Arial"/>
          <w:sz w:val="22"/>
          <w:szCs w:val="22"/>
          <w:lang w:val="pt-PT"/>
        </w:rPr>
        <w:t>L da.; PORTES, V.M. Esp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pt-PT"/>
        </w:rPr>
        <w:t>cies forrageiras mais utilizadas em pastagens na Regi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o Oeste de Santa Catarina. </w:t>
      </w:r>
      <w:r>
        <w:rPr>
          <w:rStyle w:val="Nenhum"/>
          <w:rFonts w:ascii="Arial" w:hAnsi="Arial"/>
          <w:b/>
          <w:bCs/>
          <w:sz w:val="22"/>
          <w:szCs w:val="22"/>
          <w:lang w:val="it-IT"/>
        </w:rPr>
        <w:t>Agropecu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ria Catarinense</w:t>
      </w:r>
      <w:r>
        <w:rPr>
          <w:rStyle w:val="Nenhum"/>
          <w:rFonts w:ascii="Arial" w:hAnsi="Arial"/>
          <w:sz w:val="22"/>
          <w:szCs w:val="22"/>
        </w:rPr>
        <w:t xml:space="preserve">, v.30, n.3, p.15-18, 2017. 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es-ES_tradnl"/>
        </w:rPr>
        <w:t>KRAHL, G.; MAROCCO, D.H. Manejo para a recupera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de forrageiras perenes estivais a danos por geadas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. Revista Brasileira de Agropecu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á</w:t>
      </w:r>
      <w:r>
        <w:rPr>
          <w:rStyle w:val="Nenhum"/>
          <w:rFonts w:ascii="Arial" w:hAnsi="Arial"/>
          <w:b/>
          <w:bCs/>
          <w:sz w:val="22"/>
          <w:szCs w:val="22"/>
        </w:rPr>
        <w:t xml:space="preserve">ria </w:t>
      </w:r>
      <w:proofErr w:type="spellStart"/>
      <w:r>
        <w:rPr>
          <w:rStyle w:val="Nenhum"/>
          <w:rFonts w:ascii="Arial" w:hAnsi="Arial"/>
          <w:b/>
          <w:bCs/>
          <w:sz w:val="22"/>
          <w:szCs w:val="22"/>
        </w:rPr>
        <w:t>Sustent</w:t>
      </w:r>
      <w:proofErr w:type="spellEnd"/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á</w:t>
      </w:r>
      <w:proofErr w:type="spellStart"/>
      <w:r>
        <w:rPr>
          <w:rStyle w:val="Nenhum"/>
          <w:rFonts w:ascii="Arial" w:hAnsi="Arial"/>
          <w:b/>
          <w:bCs/>
          <w:sz w:val="22"/>
          <w:szCs w:val="22"/>
        </w:rPr>
        <w:t>vel</w:t>
      </w:r>
      <w:proofErr w:type="spellEnd"/>
      <w:r>
        <w:rPr>
          <w:rStyle w:val="Nenhum"/>
          <w:rFonts w:ascii="Arial" w:hAnsi="Arial"/>
          <w:sz w:val="22"/>
          <w:szCs w:val="22"/>
        </w:rPr>
        <w:t xml:space="preserve">, v.9, n.3, p.78-86, 2019. </w:t>
      </w:r>
    </w:p>
    <w:p w:rsidR="00955F34" w:rsidRDefault="00955F34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  <w:lang w:val="pt-PT"/>
        </w:rPr>
        <w:t xml:space="preserve">RODRIGUES, B.N. 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Avalia</w:t>
      </w:r>
      <w:proofErr w:type="spellStart"/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b/>
          <w:bCs/>
          <w:sz w:val="22"/>
          <w:szCs w:val="22"/>
          <w:lang w:val="it-IT"/>
        </w:rPr>
        <w:t>o f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sica e qu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b/>
          <w:bCs/>
          <w:sz w:val="22"/>
          <w:szCs w:val="22"/>
          <w:lang w:val="it-IT"/>
        </w:rPr>
        <w:t>mica-bromatol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>gica do capim-marandu e h</w:t>
      </w:r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í</w:t>
      </w:r>
      <w:r>
        <w:rPr>
          <w:rStyle w:val="Nenhum"/>
          <w:rFonts w:ascii="Arial" w:hAnsi="Arial"/>
          <w:b/>
          <w:bCs/>
          <w:sz w:val="22"/>
          <w:szCs w:val="22"/>
          <w:lang w:val="pt-PT"/>
        </w:rPr>
        <w:t xml:space="preserve">bridos de Urochloa diferidos. </w:t>
      </w:r>
      <w:r>
        <w:rPr>
          <w:rStyle w:val="Nenhum"/>
          <w:rFonts w:ascii="Arial" w:hAnsi="Arial"/>
          <w:sz w:val="22"/>
          <w:szCs w:val="22"/>
          <w:lang w:val="pt-PT"/>
        </w:rPr>
        <w:t>2022. 28 f. Trabalho de Conclus</w:t>
      </w:r>
      <w:r>
        <w:rPr>
          <w:rStyle w:val="Nenhum"/>
          <w:rFonts w:ascii="Arial" w:hAnsi="Arial"/>
          <w:sz w:val="22"/>
          <w:szCs w:val="22"/>
          <w:lang w:val="en-US"/>
        </w:rPr>
        <w:t>ã</w:t>
      </w:r>
      <w:r>
        <w:rPr>
          <w:rStyle w:val="Nenhum"/>
          <w:rFonts w:ascii="Arial" w:hAnsi="Arial"/>
          <w:sz w:val="22"/>
          <w:szCs w:val="22"/>
          <w:lang w:val="pt-PT"/>
        </w:rPr>
        <w:t>o de Curso (Gradua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 xml:space="preserve">o em Zootecnia) </w:t>
      </w:r>
      <w:r>
        <w:rPr>
          <w:rStyle w:val="Nenhum"/>
          <w:rFonts w:ascii="Arial" w:hAnsi="Arial"/>
          <w:sz w:val="22"/>
          <w:szCs w:val="22"/>
          <w:lang w:val="en-US"/>
        </w:rPr>
        <w:t xml:space="preserve">– 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Universidade Federal de </w:t>
      </w:r>
      <w:r>
        <w:rPr>
          <w:rStyle w:val="Nenhum"/>
          <w:rFonts w:ascii="Arial" w:hAnsi="Arial"/>
          <w:sz w:val="22"/>
          <w:szCs w:val="22"/>
          <w:lang w:val="pt-PT"/>
        </w:rPr>
        <w:t>Uberl</w:t>
      </w:r>
      <w:r>
        <w:rPr>
          <w:rStyle w:val="Nenhum"/>
          <w:rFonts w:ascii="Arial" w:hAnsi="Arial"/>
          <w:sz w:val="22"/>
          <w:szCs w:val="22"/>
          <w:lang w:val="en-US"/>
        </w:rPr>
        <w:t>â</w:t>
      </w:r>
      <w:r>
        <w:rPr>
          <w:rStyle w:val="Nenhum"/>
          <w:rFonts w:ascii="Arial" w:hAnsi="Arial"/>
          <w:sz w:val="22"/>
          <w:szCs w:val="22"/>
          <w:lang w:val="de-DE"/>
        </w:rPr>
        <w:t>ndia, Uberl</w:t>
      </w:r>
      <w:r>
        <w:rPr>
          <w:rStyle w:val="Nenhum"/>
          <w:rFonts w:ascii="Arial" w:hAnsi="Arial"/>
          <w:sz w:val="22"/>
          <w:szCs w:val="22"/>
          <w:lang w:val="en-US"/>
        </w:rPr>
        <w:t>â</w:t>
      </w:r>
      <w:r>
        <w:rPr>
          <w:rStyle w:val="Nenhum"/>
          <w:rFonts w:ascii="Arial" w:hAnsi="Arial"/>
          <w:sz w:val="22"/>
          <w:szCs w:val="22"/>
          <w:lang w:val="pt-PT"/>
        </w:rPr>
        <w:t xml:space="preserve">ndia, 2022. </w:t>
      </w:r>
    </w:p>
    <w:p w:rsidR="00955F34" w:rsidRDefault="00C873E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>
        <w:rPr>
          <w:rStyle w:val="Nenhum"/>
          <w:rFonts w:ascii="Arial" w:eastAsia="Arial" w:hAnsi="Arial" w:cs="Arial"/>
          <w:noProof/>
          <w:sz w:val="22"/>
          <w:szCs w:val="22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-906780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9" name="officeArt object" descr="CABEÇALHO RESUMO -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ABEÇALHO RESUMO - SBSBL NUCLEOVET.jpg" descr="CABEÇALHO RESUMO - SBSBL NUCLEOVET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55F34" w:rsidRDefault="00C873ED">
      <w:pPr>
        <w:pStyle w:val="Corpo"/>
        <w:jc w:val="both"/>
      </w:pPr>
      <w:r>
        <w:rPr>
          <w:rStyle w:val="Nenhum"/>
          <w:rFonts w:ascii="Arial" w:hAnsi="Arial"/>
          <w:sz w:val="22"/>
          <w:szCs w:val="22"/>
        </w:rPr>
        <w:t>SBRISSIA, A.F.;</w:t>
      </w:r>
      <w:r>
        <w:rPr>
          <w:rStyle w:val="Nenhum"/>
          <w:rFonts w:ascii="Arial" w:hAnsi="Arial"/>
          <w:sz w:val="22"/>
          <w:szCs w:val="22"/>
          <w:lang w:val="de-DE"/>
        </w:rPr>
        <w:t xml:space="preserve"> DUCHINI, P.G.; ECHEVERRIA, J.R.; MIQUELOTO, T.; BERNARDON, A.; AM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</w:rPr>
        <w:t>RICO, L.F.</w:t>
      </w:r>
      <w:r>
        <w:rPr>
          <w:rStyle w:val="Nenhum"/>
          <w:rFonts w:ascii="Arial" w:hAnsi="Arial"/>
          <w:sz w:val="22"/>
          <w:szCs w:val="22"/>
          <w:lang w:val="de-DE"/>
        </w:rPr>
        <w:t xml:space="preserve"> Produ</w:t>
      </w:r>
      <w:proofErr w:type="spellStart"/>
      <w:r>
        <w:rPr>
          <w:rStyle w:val="Nenhum"/>
          <w:rFonts w:ascii="Arial" w:hAnsi="Arial"/>
          <w:sz w:val="22"/>
          <w:szCs w:val="22"/>
          <w:lang w:val="en-US"/>
        </w:rPr>
        <w:t>çã</w:t>
      </w:r>
      <w:proofErr w:type="spellEnd"/>
      <w:r>
        <w:rPr>
          <w:rStyle w:val="Nenhum"/>
          <w:rFonts w:ascii="Arial" w:hAnsi="Arial"/>
          <w:sz w:val="22"/>
          <w:szCs w:val="22"/>
          <w:lang w:val="pt-PT"/>
        </w:rPr>
        <w:t>o animal em pastagens cultivadas em regi</w:t>
      </w:r>
      <w:r>
        <w:rPr>
          <w:rStyle w:val="Nenhum"/>
          <w:rFonts w:ascii="Arial" w:hAnsi="Arial"/>
          <w:sz w:val="22"/>
          <w:szCs w:val="22"/>
          <w:lang w:val="en-US"/>
        </w:rPr>
        <w:t>õ</w:t>
      </w:r>
      <w:r>
        <w:rPr>
          <w:rStyle w:val="Nenhum"/>
          <w:rFonts w:ascii="Arial" w:hAnsi="Arial"/>
          <w:sz w:val="22"/>
          <w:szCs w:val="22"/>
          <w:lang w:val="pt-PT"/>
        </w:rPr>
        <w:t>es de clima temperado da Am</w:t>
      </w:r>
      <w:r>
        <w:rPr>
          <w:rStyle w:val="Nenhum"/>
          <w:rFonts w:ascii="Arial" w:hAnsi="Arial"/>
          <w:sz w:val="22"/>
          <w:szCs w:val="22"/>
          <w:lang w:val="en-US"/>
        </w:rPr>
        <w:t>é</w:t>
      </w:r>
      <w:r>
        <w:rPr>
          <w:rStyle w:val="Nenhum"/>
          <w:rFonts w:ascii="Arial" w:hAnsi="Arial"/>
          <w:sz w:val="22"/>
          <w:szCs w:val="22"/>
          <w:lang w:val="it-IT"/>
        </w:rPr>
        <w:t>rica Latina.</w:t>
      </w:r>
      <w:r>
        <w:rPr>
          <w:rStyle w:val="Nenhum"/>
          <w:rFonts w:ascii="Arial" w:hAnsi="Arial"/>
          <w:sz w:val="22"/>
          <w:szCs w:val="22"/>
          <w:lang w:val="en-US"/>
        </w:rPr>
        <w:t> </w:t>
      </w:r>
      <w:r>
        <w:rPr>
          <w:rStyle w:val="Nenhum"/>
          <w:rFonts w:ascii="Arial" w:hAnsi="Arial"/>
          <w:b/>
          <w:bCs/>
          <w:sz w:val="22"/>
          <w:szCs w:val="22"/>
          <w:lang w:val="es-ES_tradnl"/>
        </w:rPr>
        <w:t xml:space="preserve">Archivos Latinoamericanos de </w:t>
      </w:r>
      <w:proofErr w:type="spellStart"/>
      <w:r>
        <w:rPr>
          <w:rStyle w:val="Nenhum"/>
          <w:rFonts w:ascii="Arial" w:hAnsi="Arial"/>
          <w:b/>
          <w:bCs/>
          <w:sz w:val="22"/>
          <w:szCs w:val="22"/>
          <w:lang w:val="es-ES_tradnl"/>
        </w:rPr>
        <w:t>Producci</w:t>
      </w:r>
      <w:proofErr w:type="spellEnd"/>
      <w:r>
        <w:rPr>
          <w:rStyle w:val="Nenhum"/>
          <w:rFonts w:ascii="Arial" w:hAnsi="Arial"/>
          <w:b/>
          <w:bCs/>
          <w:sz w:val="22"/>
          <w:szCs w:val="22"/>
          <w:lang w:val="en-US"/>
        </w:rPr>
        <w:t>ó</w:t>
      </w:r>
      <w:r>
        <w:rPr>
          <w:rStyle w:val="Nenhum"/>
          <w:rFonts w:ascii="Arial" w:hAnsi="Arial"/>
          <w:b/>
          <w:bCs/>
          <w:sz w:val="22"/>
          <w:szCs w:val="22"/>
        </w:rPr>
        <w:t>n Animal</w:t>
      </w:r>
      <w:r>
        <w:rPr>
          <w:rStyle w:val="Nenhum"/>
          <w:rFonts w:ascii="Arial" w:hAnsi="Arial"/>
          <w:sz w:val="22"/>
          <w:szCs w:val="22"/>
          <w:lang w:val="it-IT"/>
        </w:rPr>
        <w:t>, v. 25, n. 1-2, p.47-60, 2017.</w:t>
      </w:r>
    </w:p>
    <w:sectPr w:rsidR="00955F34">
      <w:headerReference w:type="default" r:id="rId10"/>
      <w:footerReference w:type="default" r:id="rId11"/>
      <w:pgSz w:w="11900" w:h="16840"/>
      <w:pgMar w:top="1417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ED" w:rsidRDefault="00C873ED">
      <w:r>
        <w:separator/>
      </w:r>
    </w:p>
  </w:endnote>
  <w:endnote w:type="continuationSeparator" w:id="0">
    <w:p w:rsidR="00C873ED" w:rsidRDefault="00C8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ED" w:rsidRDefault="00C873ED">
      <w:r>
        <w:separator/>
      </w:r>
    </w:p>
  </w:footnote>
  <w:footnote w:type="continuationSeparator" w:id="0">
    <w:p w:rsidR="00C873ED" w:rsidRDefault="00C8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Corp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55F34"/>
    <w:rsid w:val="000728AA"/>
    <w:rsid w:val="002374BB"/>
    <w:rsid w:val="00955F34"/>
    <w:rsid w:val="00C873ED"/>
    <w:rsid w:val="00F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aps w:val="0"/>
      <w:smallCaps w:val="0"/>
      <w:strike w:val="0"/>
      <w:dstrike w:val="0"/>
      <w:outline w:val="0"/>
      <w:color w:val="00000A"/>
      <w:sz w:val="16"/>
      <w:szCs w:val="16"/>
      <w:u w:val="none" w:color="00000A"/>
      <w:vertAlign w:val="baseline"/>
    </w:rPr>
  </w:style>
  <w:style w:type="character" w:customStyle="1" w:styleId="Hyperlink1">
    <w:name w:val="Hyperlink.1"/>
    <w:basedOn w:val="Nenhum"/>
    <w:rPr>
      <w:rFonts w:ascii="Arial" w:eastAsia="Arial" w:hAnsi="Arial" w:cs="Arial"/>
      <w:outline w:val="0"/>
      <w:color w:val="1155CC"/>
      <w:sz w:val="22"/>
      <w:szCs w:val="22"/>
      <w:u w:val="single" w:color="1155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D2B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0728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aps w:val="0"/>
      <w:smallCaps w:val="0"/>
      <w:strike w:val="0"/>
      <w:dstrike w:val="0"/>
      <w:outline w:val="0"/>
      <w:color w:val="00000A"/>
      <w:sz w:val="16"/>
      <w:szCs w:val="16"/>
      <w:u w:val="none" w:color="00000A"/>
      <w:vertAlign w:val="baseline"/>
    </w:rPr>
  </w:style>
  <w:style w:type="character" w:customStyle="1" w:styleId="Hyperlink1">
    <w:name w:val="Hyperlink.1"/>
    <w:basedOn w:val="Nenhum"/>
    <w:rPr>
      <w:rFonts w:ascii="Arial" w:eastAsia="Arial" w:hAnsi="Arial" w:cs="Arial"/>
      <w:outline w:val="0"/>
      <w:color w:val="1155CC"/>
      <w:sz w:val="22"/>
      <w:szCs w:val="22"/>
      <w:u w:val="single" w:color="1155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D2B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0728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6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.barreta@unoesc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1447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Augusto Barreta</dc:creator>
  <cp:lastModifiedBy>Daniel Augusto Barreta</cp:lastModifiedBy>
  <cp:revision>2</cp:revision>
  <dcterms:created xsi:type="dcterms:W3CDTF">2025-07-03T16:51:00Z</dcterms:created>
  <dcterms:modified xsi:type="dcterms:W3CDTF">2025-07-03T16:51:00Z</dcterms:modified>
</cp:coreProperties>
</file>